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BFBDD" w14:textId="77777777" w:rsidR="00F93291" w:rsidRDefault="00F93291" w:rsidP="00347CE2">
      <w:pPr>
        <w:pStyle w:val="Textoindependiente"/>
        <w:spacing w:before="4"/>
        <w:rPr>
          <w:rFonts w:ascii="Arial Narrow" w:hAnsi="Arial Narrow"/>
          <w:b/>
          <w:bCs/>
          <w:sz w:val="24"/>
        </w:rPr>
      </w:pPr>
    </w:p>
    <w:p w14:paraId="023AE838" w14:textId="77777777" w:rsidR="00F93291" w:rsidRDefault="00F93291" w:rsidP="00347CE2">
      <w:pPr>
        <w:pStyle w:val="Textoindependiente"/>
        <w:spacing w:before="4"/>
        <w:rPr>
          <w:rFonts w:ascii="Arial Narrow" w:hAnsi="Arial Narrow"/>
          <w:b/>
          <w:bCs/>
          <w:sz w:val="24"/>
        </w:rPr>
      </w:pPr>
    </w:p>
    <w:p w14:paraId="0AE67841" w14:textId="7DB4AF74" w:rsidR="001D00E0" w:rsidRPr="00F93291" w:rsidRDefault="00347CE2" w:rsidP="00347CE2">
      <w:pPr>
        <w:pStyle w:val="Textoindependiente"/>
        <w:spacing w:before="4"/>
        <w:rPr>
          <w:rFonts w:ascii="Arial Narrow" w:hAnsi="Arial Narrow"/>
          <w:b/>
          <w:bCs/>
          <w:sz w:val="24"/>
        </w:rPr>
      </w:pPr>
      <w:r w:rsidRPr="00F93291">
        <w:rPr>
          <w:rFonts w:ascii="Arial Narrow" w:hAnsi="Arial Narrow"/>
          <w:b/>
          <w:bCs/>
          <w:sz w:val="24"/>
        </w:rPr>
        <w:t>POLITICAS PARA LA PREVENCION DEL DAÑO ANTIJURIDICO</w:t>
      </w:r>
    </w:p>
    <w:p w14:paraId="0C891D77" w14:textId="77777777" w:rsidR="00347CE2" w:rsidRPr="00F93291" w:rsidRDefault="00347CE2" w:rsidP="00347CE2">
      <w:pPr>
        <w:pStyle w:val="Textoindependiente"/>
        <w:spacing w:before="4"/>
        <w:rPr>
          <w:rFonts w:ascii="Arial Narrow" w:hAnsi="Arial Narrow"/>
          <w:b/>
          <w:bCs/>
          <w:sz w:val="24"/>
        </w:rPr>
      </w:pPr>
    </w:p>
    <w:p w14:paraId="32A57CBF" w14:textId="77777777" w:rsidR="00347CE2" w:rsidRPr="00F93291" w:rsidRDefault="00347CE2" w:rsidP="00347CE2">
      <w:pPr>
        <w:pStyle w:val="Textoindependiente"/>
        <w:spacing w:before="4"/>
        <w:rPr>
          <w:rFonts w:ascii="Arial Narrow" w:hAnsi="Arial Narrow"/>
          <w:b/>
          <w:bCs/>
          <w:sz w:val="24"/>
        </w:rPr>
      </w:pPr>
    </w:p>
    <w:p w14:paraId="11AF7592" w14:textId="77777777" w:rsidR="00347CE2" w:rsidRPr="00F93291" w:rsidRDefault="00347CE2" w:rsidP="00347CE2">
      <w:pPr>
        <w:pStyle w:val="Textoindependiente"/>
        <w:spacing w:before="4"/>
        <w:rPr>
          <w:rFonts w:ascii="Arial Narrow" w:hAnsi="Arial Narrow"/>
          <w:b/>
          <w:bCs/>
          <w:sz w:val="24"/>
        </w:rPr>
      </w:pPr>
    </w:p>
    <w:p w14:paraId="133E25C7" w14:textId="77777777" w:rsidR="00347CE2" w:rsidRPr="00F93291" w:rsidRDefault="00347CE2" w:rsidP="00347CE2">
      <w:pPr>
        <w:pStyle w:val="Textoindependiente"/>
        <w:spacing w:before="4"/>
        <w:rPr>
          <w:rFonts w:ascii="Arial Narrow" w:hAnsi="Arial Narrow"/>
          <w:b/>
          <w:bCs/>
          <w:sz w:val="24"/>
        </w:rPr>
      </w:pPr>
    </w:p>
    <w:p w14:paraId="523BFE8F" w14:textId="77777777" w:rsidR="00347CE2" w:rsidRPr="00F93291" w:rsidRDefault="00347CE2" w:rsidP="00347CE2">
      <w:pPr>
        <w:pStyle w:val="Textoindependiente"/>
        <w:spacing w:before="4"/>
        <w:rPr>
          <w:rFonts w:ascii="Arial Narrow" w:hAnsi="Arial Narrow"/>
          <w:b/>
          <w:bCs/>
          <w:sz w:val="24"/>
        </w:rPr>
      </w:pPr>
    </w:p>
    <w:p w14:paraId="62A1A7C9" w14:textId="77777777" w:rsidR="00347CE2" w:rsidRPr="00F93291" w:rsidRDefault="00347CE2" w:rsidP="00347CE2">
      <w:pPr>
        <w:pStyle w:val="Textoindependiente"/>
        <w:spacing w:before="4"/>
        <w:rPr>
          <w:rFonts w:ascii="Arial Narrow" w:hAnsi="Arial Narrow"/>
          <w:b/>
          <w:bCs/>
          <w:sz w:val="24"/>
        </w:rPr>
      </w:pPr>
    </w:p>
    <w:p w14:paraId="57DBD9FE" w14:textId="77777777" w:rsidR="00347CE2" w:rsidRPr="00F93291" w:rsidRDefault="00347CE2" w:rsidP="00347CE2">
      <w:pPr>
        <w:pStyle w:val="Textoindependiente"/>
        <w:spacing w:before="4"/>
        <w:rPr>
          <w:rFonts w:ascii="Arial Narrow" w:hAnsi="Arial Narrow"/>
          <w:b/>
          <w:bCs/>
          <w:sz w:val="24"/>
        </w:rPr>
      </w:pPr>
    </w:p>
    <w:p w14:paraId="2846C64F" w14:textId="77777777" w:rsidR="00347CE2" w:rsidRPr="00F93291" w:rsidRDefault="00347CE2" w:rsidP="00347CE2">
      <w:pPr>
        <w:pStyle w:val="Textoindependiente"/>
        <w:spacing w:before="4"/>
        <w:rPr>
          <w:rFonts w:ascii="Arial Narrow" w:hAnsi="Arial Narrow"/>
          <w:b/>
          <w:bCs/>
          <w:sz w:val="24"/>
        </w:rPr>
      </w:pPr>
    </w:p>
    <w:p w14:paraId="6EAEC32D" w14:textId="34034D2E" w:rsidR="00347CE2" w:rsidRDefault="00347CE2" w:rsidP="00347CE2">
      <w:pPr>
        <w:pStyle w:val="Textoindependiente"/>
        <w:spacing w:before="4"/>
        <w:rPr>
          <w:rFonts w:ascii="Arial Narrow" w:hAnsi="Arial Narrow"/>
          <w:b/>
          <w:bCs/>
          <w:sz w:val="24"/>
        </w:rPr>
      </w:pPr>
    </w:p>
    <w:p w14:paraId="7B25E331" w14:textId="77777777" w:rsidR="00F93291" w:rsidRDefault="00F93291" w:rsidP="00347CE2">
      <w:pPr>
        <w:pStyle w:val="Textoindependiente"/>
        <w:spacing w:before="4"/>
        <w:rPr>
          <w:rFonts w:ascii="Arial Narrow" w:hAnsi="Arial Narrow"/>
          <w:b/>
          <w:bCs/>
          <w:sz w:val="24"/>
        </w:rPr>
      </w:pPr>
    </w:p>
    <w:p w14:paraId="67E7970C" w14:textId="77777777" w:rsidR="00F93291" w:rsidRDefault="00F93291" w:rsidP="00347CE2">
      <w:pPr>
        <w:pStyle w:val="Textoindependiente"/>
        <w:spacing w:before="4"/>
        <w:rPr>
          <w:rFonts w:ascii="Arial Narrow" w:hAnsi="Arial Narrow"/>
          <w:b/>
          <w:bCs/>
          <w:sz w:val="24"/>
        </w:rPr>
      </w:pPr>
    </w:p>
    <w:p w14:paraId="59EA332E" w14:textId="77777777" w:rsidR="00F93291" w:rsidRDefault="00F93291" w:rsidP="00347CE2">
      <w:pPr>
        <w:pStyle w:val="Textoindependiente"/>
        <w:spacing w:before="4"/>
        <w:rPr>
          <w:rFonts w:ascii="Arial Narrow" w:hAnsi="Arial Narrow"/>
          <w:b/>
          <w:bCs/>
          <w:sz w:val="24"/>
        </w:rPr>
      </w:pPr>
    </w:p>
    <w:p w14:paraId="71B9ADF7" w14:textId="77777777" w:rsidR="00F93291" w:rsidRPr="00F93291" w:rsidRDefault="00F93291" w:rsidP="00347CE2">
      <w:pPr>
        <w:pStyle w:val="Textoindependiente"/>
        <w:spacing w:before="4"/>
        <w:rPr>
          <w:rFonts w:ascii="Arial Narrow" w:hAnsi="Arial Narrow"/>
          <w:b/>
          <w:bCs/>
          <w:sz w:val="24"/>
        </w:rPr>
      </w:pPr>
    </w:p>
    <w:p w14:paraId="41828A89" w14:textId="77777777" w:rsidR="00347CE2" w:rsidRPr="00F93291" w:rsidRDefault="00347CE2" w:rsidP="00347CE2">
      <w:pPr>
        <w:pStyle w:val="Textoindependiente"/>
        <w:spacing w:before="4"/>
        <w:rPr>
          <w:rFonts w:ascii="Arial Narrow" w:hAnsi="Arial Narrow"/>
          <w:b/>
          <w:bCs/>
          <w:sz w:val="24"/>
        </w:rPr>
      </w:pPr>
    </w:p>
    <w:p w14:paraId="480986E8" w14:textId="6306D5D1" w:rsidR="00347CE2" w:rsidRPr="00F93291" w:rsidRDefault="00347CE2" w:rsidP="00347CE2">
      <w:pPr>
        <w:pStyle w:val="Textoindependiente"/>
        <w:spacing w:before="4"/>
        <w:rPr>
          <w:rFonts w:ascii="Arial Narrow" w:hAnsi="Arial Narrow"/>
          <w:b/>
          <w:bCs/>
          <w:sz w:val="24"/>
        </w:rPr>
      </w:pPr>
      <w:r w:rsidRPr="00F93291">
        <w:rPr>
          <w:rFonts w:ascii="Arial Narrow" w:hAnsi="Arial Narrow"/>
          <w:b/>
          <w:bCs/>
          <w:sz w:val="24"/>
        </w:rPr>
        <w:t>INSTITUTO FINANCIERO PARA EL DESARROLLO DE NORTE DE SANTANDER</w:t>
      </w:r>
    </w:p>
    <w:p w14:paraId="474CA947" w14:textId="5519BFB1" w:rsidR="00347CE2" w:rsidRPr="00F93291" w:rsidRDefault="00347CE2" w:rsidP="00347CE2">
      <w:pPr>
        <w:pStyle w:val="Textoindependiente"/>
        <w:spacing w:before="4"/>
        <w:rPr>
          <w:rFonts w:ascii="Arial Narrow" w:hAnsi="Arial Narrow"/>
          <w:b/>
          <w:bCs/>
          <w:sz w:val="24"/>
        </w:rPr>
      </w:pPr>
      <w:r w:rsidRPr="00F93291">
        <w:rPr>
          <w:rFonts w:ascii="Arial Narrow" w:hAnsi="Arial Narrow"/>
          <w:b/>
          <w:bCs/>
          <w:sz w:val="24"/>
        </w:rPr>
        <w:t>INFINORTE</w:t>
      </w:r>
    </w:p>
    <w:p w14:paraId="1845A8A4" w14:textId="77777777" w:rsidR="00347CE2" w:rsidRPr="00F93291" w:rsidRDefault="00347CE2" w:rsidP="00347CE2">
      <w:pPr>
        <w:pStyle w:val="Textoindependiente"/>
        <w:spacing w:before="4"/>
        <w:rPr>
          <w:rFonts w:ascii="Arial Narrow" w:hAnsi="Arial Narrow"/>
          <w:b/>
          <w:bCs/>
          <w:sz w:val="24"/>
        </w:rPr>
      </w:pPr>
    </w:p>
    <w:p w14:paraId="55EAA617" w14:textId="77777777" w:rsidR="00347CE2" w:rsidRPr="00F93291" w:rsidRDefault="00347CE2" w:rsidP="00347CE2">
      <w:pPr>
        <w:pStyle w:val="Textoindependiente"/>
        <w:spacing w:before="4"/>
        <w:rPr>
          <w:rFonts w:ascii="Arial Narrow" w:hAnsi="Arial Narrow"/>
          <w:b/>
          <w:bCs/>
          <w:sz w:val="24"/>
        </w:rPr>
      </w:pPr>
    </w:p>
    <w:p w14:paraId="25F2A6DC" w14:textId="77777777" w:rsidR="00347CE2" w:rsidRPr="00F93291" w:rsidRDefault="00347CE2" w:rsidP="00347CE2">
      <w:pPr>
        <w:pStyle w:val="Textoindependiente"/>
        <w:spacing w:before="4"/>
        <w:rPr>
          <w:rFonts w:ascii="Arial Narrow" w:hAnsi="Arial Narrow"/>
          <w:b/>
          <w:bCs/>
          <w:sz w:val="24"/>
        </w:rPr>
      </w:pPr>
    </w:p>
    <w:p w14:paraId="68F80BFA" w14:textId="77777777" w:rsidR="00347CE2" w:rsidRPr="00F93291" w:rsidRDefault="00347CE2" w:rsidP="00347CE2">
      <w:pPr>
        <w:pStyle w:val="Textoindependiente"/>
        <w:spacing w:before="4"/>
        <w:rPr>
          <w:rFonts w:ascii="Arial Narrow" w:hAnsi="Arial Narrow"/>
          <w:b/>
          <w:bCs/>
          <w:sz w:val="24"/>
        </w:rPr>
      </w:pPr>
    </w:p>
    <w:p w14:paraId="0EF06FA8" w14:textId="77777777" w:rsidR="00347CE2" w:rsidRPr="00F93291" w:rsidRDefault="00347CE2" w:rsidP="00347CE2">
      <w:pPr>
        <w:pStyle w:val="Textoindependiente"/>
        <w:spacing w:before="4"/>
        <w:rPr>
          <w:rFonts w:ascii="Arial Narrow" w:hAnsi="Arial Narrow"/>
          <w:b/>
          <w:bCs/>
          <w:sz w:val="24"/>
        </w:rPr>
      </w:pPr>
    </w:p>
    <w:p w14:paraId="38F840D8" w14:textId="77777777" w:rsidR="00347CE2" w:rsidRPr="00F93291" w:rsidRDefault="00347CE2" w:rsidP="00347CE2">
      <w:pPr>
        <w:pStyle w:val="Textoindependiente"/>
        <w:spacing w:before="4"/>
        <w:rPr>
          <w:rFonts w:ascii="Arial Narrow" w:hAnsi="Arial Narrow"/>
          <w:b/>
          <w:bCs/>
          <w:sz w:val="24"/>
        </w:rPr>
      </w:pPr>
    </w:p>
    <w:p w14:paraId="26DC7CE1" w14:textId="77777777" w:rsidR="00347CE2" w:rsidRPr="00F93291" w:rsidRDefault="00347CE2" w:rsidP="00347CE2">
      <w:pPr>
        <w:pStyle w:val="Textoindependiente"/>
        <w:spacing w:before="4"/>
        <w:rPr>
          <w:rFonts w:ascii="Arial Narrow" w:hAnsi="Arial Narrow"/>
          <w:b/>
          <w:bCs/>
          <w:sz w:val="24"/>
        </w:rPr>
      </w:pPr>
    </w:p>
    <w:p w14:paraId="73AF987B" w14:textId="77777777" w:rsidR="00347CE2" w:rsidRPr="00F93291" w:rsidRDefault="00347CE2" w:rsidP="00347CE2">
      <w:pPr>
        <w:pStyle w:val="Textoindependiente"/>
        <w:spacing w:before="4"/>
        <w:rPr>
          <w:rFonts w:ascii="Arial Narrow" w:hAnsi="Arial Narrow"/>
          <w:b/>
          <w:bCs/>
          <w:sz w:val="24"/>
        </w:rPr>
      </w:pPr>
    </w:p>
    <w:p w14:paraId="3279913C" w14:textId="77777777" w:rsidR="00347CE2" w:rsidRPr="00F93291" w:rsidRDefault="00347CE2" w:rsidP="00347CE2">
      <w:pPr>
        <w:pStyle w:val="Textoindependiente"/>
        <w:spacing w:before="4"/>
        <w:rPr>
          <w:rFonts w:ascii="Arial Narrow" w:hAnsi="Arial Narrow"/>
          <w:b/>
          <w:bCs/>
          <w:sz w:val="24"/>
        </w:rPr>
      </w:pPr>
    </w:p>
    <w:p w14:paraId="7CC569A9" w14:textId="77777777" w:rsidR="00347CE2" w:rsidRPr="00F93291" w:rsidRDefault="00347CE2" w:rsidP="00347CE2">
      <w:pPr>
        <w:pStyle w:val="Textoindependiente"/>
        <w:spacing w:before="4"/>
        <w:rPr>
          <w:rFonts w:ascii="Arial Narrow" w:hAnsi="Arial Narrow"/>
          <w:b/>
          <w:bCs/>
          <w:sz w:val="24"/>
        </w:rPr>
      </w:pPr>
    </w:p>
    <w:p w14:paraId="3C736172" w14:textId="77777777" w:rsidR="00347CE2" w:rsidRPr="00F93291" w:rsidRDefault="00347CE2" w:rsidP="00347CE2">
      <w:pPr>
        <w:pStyle w:val="Textoindependiente"/>
        <w:spacing w:before="4"/>
        <w:rPr>
          <w:rFonts w:ascii="Arial Narrow" w:hAnsi="Arial Narrow"/>
          <w:b/>
          <w:bCs/>
          <w:sz w:val="24"/>
        </w:rPr>
      </w:pPr>
    </w:p>
    <w:p w14:paraId="316E1F5E" w14:textId="77777777" w:rsidR="00347CE2" w:rsidRDefault="00347CE2" w:rsidP="00347CE2">
      <w:pPr>
        <w:pStyle w:val="Textoindependiente"/>
        <w:spacing w:before="4"/>
        <w:rPr>
          <w:rFonts w:ascii="Arial Narrow" w:hAnsi="Arial Narrow"/>
          <w:b/>
          <w:bCs/>
          <w:sz w:val="24"/>
        </w:rPr>
      </w:pPr>
    </w:p>
    <w:p w14:paraId="4193C593" w14:textId="77777777" w:rsidR="00F93291" w:rsidRPr="00F93291" w:rsidRDefault="00F93291" w:rsidP="00347CE2">
      <w:pPr>
        <w:pStyle w:val="Textoindependiente"/>
        <w:spacing w:before="4"/>
        <w:rPr>
          <w:rFonts w:ascii="Arial Narrow" w:hAnsi="Arial Narrow"/>
          <w:b/>
          <w:bCs/>
          <w:sz w:val="24"/>
        </w:rPr>
      </w:pPr>
    </w:p>
    <w:p w14:paraId="3E3280CB" w14:textId="77777777" w:rsidR="00347CE2" w:rsidRPr="00F93291" w:rsidRDefault="00347CE2" w:rsidP="00347CE2">
      <w:pPr>
        <w:pStyle w:val="Textoindependiente"/>
        <w:spacing w:before="4"/>
        <w:rPr>
          <w:rFonts w:ascii="Arial Narrow" w:hAnsi="Arial Narrow"/>
          <w:b/>
          <w:bCs/>
          <w:sz w:val="24"/>
        </w:rPr>
      </w:pPr>
    </w:p>
    <w:p w14:paraId="3BBF547D" w14:textId="56AC640E" w:rsidR="00F93291" w:rsidRDefault="00F93291" w:rsidP="00F93291">
      <w:pPr>
        <w:pStyle w:val="Textoindependiente"/>
        <w:spacing w:before="4"/>
        <w:jc w:val="left"/>
        <w:rPr>
          <w:rFonts w:ascii="Arial Narrow" w:hAnsi="Arial Narrow"/>
          <w:b/>
          <w:bCs/>
          <w:sz w:val="24"/>
        </w:rPr>
      </w:pPr>
    </w:p>
    <w:p w14:paraId="7B2706B6" w14:textId="77777777" w:rsidR="00F93291" w:rsidRDefault="00F93291" w:rsidP="00347CE2">
      <w:pPr>
        <w:pStyle w:val="Textoindependiente"/>
        <w:spacing w:before="4"/>
        <w:rPr>
          <w:rFonts w:ascii="Arial Narrow" w:hAnsi="Arial Narrow"/>
          <w:b/>
          <w:bCs/>
          <w:sz w:val="24"/>
        </w:rPr>
      </w:pPr>
    </w:p>
    <w:p w14:paraId="6FDF6C22" w14:textId="77777777" w:rsidR="00F93291" w:rsidRDefault="00F93291" w:rsidP="00347CE2">
      <w:pPr>
        <w:pStyle w:val="Textoindependiente"/>
        <w:spacing w:before="4"/>
        <w:rPr>
          <w:rFonts w:ascii="Arial Narrow" w:hAnsi="Arial Narrow"/>
          <w:b/>
          <w:bCs/>
          <w:sz w:val="24"/>
        </w:rPr>
      </w:pPr>
    </w:p>
    <w:p w14:paraId="165CECB0" w14:textId="77777777" w:rsidR="00F93291" w:rsidRPr="00F93291" w:rsidRDefault="00F93291" w:rsidP="00347CE2">
      <w:pPr>
        <w:pStyle w:val="Textoindependiente"/>
        <w:spacing w:before="4"/>
        <w:rPr>
          <w:rFonts w:ascii="Arial Narrow" w:hAnsi="Arial Narrow"/>
          <w:b/>
          <w:bCs/>
          <w:sz w:val="24"/>
        </w:rPr>
      </w:pPr>
    </w:p>
    <w:p w14:paraId="2E3123B7" w14:textId="77777777" w:rsidR="00347CE2" w:rsidRPr="00F93291" w:rsidRDefault="00347CE2" w:rsidP="00347CE2">
      <w:pPr>
        <w:pStyle w:val="Textoindependiente"/>
        <w:spacing w:before="4"/>
        <w:rPr>
          <w:rFonts w:ascii="Arial Narrow" w:hAnsi="Arial Narrow"/>
          <w:b/>
          <w:bCs/>
          <w:sz w:val="24"/>
        </w:rPr>
      </w:pPr>
    </w:p>
    <w:p w14:paraId="2E33FDFF" w14:textId="77777777" w:rsidR="00347CE2" w:rsidRPr="00F93291" w:rsidRDefault="00347CE2" w:rsidP="00347CE2">
      <w:pPr>
        <w:pStyle w:val="Textoindependiente"/>
        <w:spacing w:before="4"/>
        <w:rPr>
          <w:rFonts w:ascii="Arial Narrow" w:hAnsi="Arial Narrow"/>
          <w:b/>
          <w:bCs/>
          <w:sz w:val="24"/>
        </w:rPr>
      </w:pPr>
    </w:p>
    <w:p w14:paraId="1BA3E34D" w14:textId="07812556" w:rsidR="00347CE2" w:rsidRPr="00F93291" w:rsidRDefault="00347CE2" w:rsidP="00347CE2">
      <w:pPr>
        <w:pStyle w:val="Textoindependiente"/>
        <w:spacing w:before="4"/>
        <w:rPr>
          <w:rFonts w:ascii="Arial Narrow" w:hAnsi="Arial Narrow"/>
          <w:b/>
          <w:bCs/>
          <w:sz w:val="24"/>
        </w:rPr>
      </w:pPr>
      <w:r w:rsidRPr="00F93291">
        <w:rPr>
          <w:rFonts w:ascii="Arial Narrow" w:hAnsi="Arial Narrow"/>
          <w:b/>
          <w:bCs/>
          <w:sz w:val="24"/>
        </w:rPr>
        <w:t>COMITÉ DE CONCILIACION Y DEFENSA JUDICIAL DE INFINORTE</w:t>
      </w:r>
    </w:p>
    <w:p w14:paraId="12395194" w14:textId="2E876280" w:rsidR="00F93291" w:rsidRPr="00F93291" w:rsidRDefault="00347CE2" w:rsidP="00F93291">
      <w:pPr>
        <w:pStyle w:val="Textoindependiente"/>
        <w:spacing w:before="4"/>
        <w:rPr>
          <w:rFonts w:ascii="Arial Narrow" w:hAnsi="Arial Narrow"/>
          <w:b/>
          <w:bCs/>
          <w:sz w:val="24"/>
        </w:rPr>
      </w:pPr>
      <w:r w:rsidRPr="00F93291">
        <w:rPr>
          <w:rFonts w:ascii="Arial Narrow" w:hAnsi="Arial Narrow"/>
          <w:b/>
          <w:bCs/>
          <w:sz w:val="24"/>
        </w:rPr>
        <w:t>2024</w:t>
      </w:r>
    </w:p>
    <w:p w14:paraId="4D6B0554" w14:textId="3FCC0DC7" w:rsidR="00915F70" w:rsidRPr="00F93291" w:rsidRDefault="005E27D4" w:rsidP="00936FDD">
      <w:pPr>
        <w:spacing w:before="293"/>
        <w:ind w:right="1381"/>
        <w:jc w:val="both"/>
        <w:rPr>
          <w:rFonts w:ascii="Arial Narrow" w:hAnsi="Arial Narrow"/>
          <w:b/>
          <w:spacing w:val="-2"/>
        </w:rPr>
      </w:pPr>
      <w:r w:rsidRPr="00F93291">
        <w:rPr>
          <w:rFonts w:ascii="Arial Narrow" w:hAnsi="Arial Narrow"/>
          <w:b/>
          <w:spacing w:val="-2"/>
        </w:rPr>
        <w:lastRenderedPageBreak/>
        <w:t>INTRODUCCION</w:t>
      </w:r>
    </w:p>
    <w:p w14:paraId="1DB83B96" w14:textId="77777777" w:rsidR="00915F70" w:rsidRPr="00F93291" w:rsidRDefault="00915F70" w:rsidP="0066580E">
      <w:pPr>
        <w:spacing w:before="100" w:beforeAutospacing="1" w:after="100" w:afterAutospacing="1"/>
        <w:jc w:val="both"/>
        <w:rPr>
          <w:rFonts w:ascii="Arial Narrow" w:hAnsi="Arial Narrow"/>
        </w:rPr>
      </w:pPr>
      <w:r w:rsidRPr="00F93291">
        <w:rPr>
          <w:rFonts w:ascii="Arial Narrow" w:hAnsi="Arial Narrow"/>
        </w:rPr>
        <w:t>A través de la Ordenanza N.º 10 de 1974, se ordenó la creación del Instituto Financiero para el Desarrollo del Norte de Santander – IFINORTE, como un establecimiento público del orden departamental, con autonomía administrativa y patrimonio propio. Posteriormente, el literal b) de la Ordenanza 70BIS de 1993 estableció que la entidad podrá conceder préstamos con garantía, conforme al Manual de Créditos del Instituto y demás disposiciones legales vigentes.</w:t>
      </w:r>
    </w:p>
    <w:p w14:paraId="3FD2BBB0" w14:textId="77777777" w:rsidR="00915F70" w:rsidRPr="00F93291" w:rsidRDefault="00915F70" w:rsidP="0066580E">
      <w:pPr>
        <w:spacing w:before="100" w:beforeAutospacing="1" w:after="100" w:afterAutospacing="1"/>
        <w:jc w:val="both"/>
        <w:rPr>
          <w:rFonts w:ascii="Arial Narrow" w:hAnsi="Arial Narrow"/>
        </w:rPr>
      </w:pPr>
      <w:r w:rsidRPr="00F93291">
        <w:rPr>
          <w:rFonts w:ascii="Arial Narrow" w:hAnsi="Arial Narrow"/>
        </w:rPr>
        <w:t xml:space="preserve">En consonancia con lo dispuesto en el artículo 2.2.4.3.1.5 del Decreto 1069 de 2015, "Por medio del cual se expide el Decreto Único Reglamentario del Sector Justicia y del Derecho", se reconoce la necesidad de formular y ejecutar políticas para la </w:t>
      </w:r>
      <w:r w:rsidRPr="00F93291">
        <w:rPr>
          <w:rStyle w:val="Textoennegrita"/>
          <w:rFonts w:ascii="Arial Narrow" w:hAnsi="Arial Narrow"/>
        </w:rPr>
        <w:t>prevención del daño antijurídico</w:t>
      </w:r>
      <w:r w:rsidRPr="00F93291">
        <w:rPr>
          <w:rFonts w:ascii="Arial Narrow" w:hAnsi="Arial Narrow"/>
        </w:rPr>
        <w:t>, así como el diseño de estrategias generales para la defensa de los intereses de las entidades públicas.</w:t>
      </w:r>
    </w:p>
    <w:p w14:paraId="127732BF" w14:textId="77777777" w:rsidR="00915F70" w:rsidRPr="00F93291" w:rsidRDefault="00915F70" w:rsidP="0066580E">
      <w:pPr>
        <w:spacing w:before="100" w:beforeAutospacing="1" w:after="100" w:afterAutospacing="1"/>
        <w:jc w:val="both"/>
        <w:rPr>
          <w:rFonts w:ascii="Arial Narrow" w:hAnsi="Arial Narrow"/>
        </w:rPr>
      </w:pPr>
      <w:r w:rsidRPr="00F93291">
        <w:rPr>
          <w:rFonts w:ascii="Arial Narrow" w:hAnsi="Arial Narrow"/>
        </w:rPr>
        <w:t>Con base en lo anterior, el presente documento tiene como finalidad establecer estrategias y criterios unificados que conformen un modelo integral de defensa judicial, mediante la implementación de mecanismos eficaces para prevenir el daño antijurídico y minimizar los niveles de litigiosidad al interior de la entidad.</w:t>
      </w:r>
    </w:p>
    <w:p w14:paraId="01E27AC5" w14:textId="77777777" w:rsidR="00915F70" w:rsidRPr="00F93291" w:rsidRDefault="00915F70" w:rsidP="0066580E">
      <w:pPr>
        <w:spacing w:before="100" w:beforeAutospacing="1" w:after="100" w:afterAutospacing="1"/>
        <w:jc w:val="both"/>
        <w:rPr>
          <w:rFonts w:ascii="Arial Narrow" w:hAnsi="Arial Narrow"/>
        </w:rPr>
      </w:pPr>
      <w:r w:rsidRPr="00F93291">
        <w:rPr>
          <w:rFonts w:ascii="Arial Narrow" w:hAnsi="Arial Narrow"/>
        </w:rPr>
        <w:t xml:space="preserve">En ejercicio de su objeto misional, IFINORTE actúa como prestador de servicios financieros y gestor de proyectos que promueven el desarrollo del departamento de Norte de Santander. Esta labor conlleva, en algunos casos, la exposición a procesos judiciales, ya sea de forma directa o mediante la figura del </w:t>
      </w:r>
      <w:r w:rsidRPr="00F93291">
        <w:rPr>
          <w:rStyle w:val="Textoennegrita"/>
          <w:rFonts w:ascii="Arial Narrow" w:hAnsi="Arial Narrow"/>
        </w:rPr>
        <w:t>llamamiento en garantía</w:t>
      </w:r>
      <w:r w:rsidRPr="00F93291">
        <w:rPr>
          <w:rFonts w:ascii="Arial Narrow" w:hAnsi="Arial Narrow"/>
        </w:rPr>
        <w:t>, siendo los procesos más recurrentes aquellos relacionados con la recuperación de cartera.</w:t>
      </w:r>
    </w:p>
    <w:p w14:paraId="688C7F93" w14:textId="77777777" w:rsidR="00915F70" w:rsidRPr="00F93291" w:rsidRDefault="00915F70" w:rsidP="0066580E">
      <w:pPr>
        <w:spacing w:before="100" w:beforeAutospacing="1" w:after="100" w:afterAutospacing="1"/>
        <w:jc w:val="both"/>
        <w:rPr>
          <w:rFonts w:ascii="Arial Narrow" w:hAnsi="Arial Narrow"/>
        </w:rPr>
      </w:pPr>
      <w:r w:rsidRPr="00F93291">
        <w:rPr>
          <w:rFonts w:ascii="Arial Narrow" w:hAnsi="Arial Narrow"/>
        </w:rPr>
        <w:t>No obstante lo anterior, IFINORTE se ha caracterizado por el cumplimiento riguroso de los procedimientos administrativos, jurídicos, contractuales y financieros, lo cual se refleja en el bajo índice de fallos condenatorios en su contra durante los últimos años, evidenciando la existencia de buenas prácticas institucionales.</w:t>
      </w:r>
    </w:p>
    <w:p w14:paraId="71072A74" w14:textId="77777777" w:rsidR="00915F70" w:rsidRPr="00F93291" w:rsidRDefault="00915F70" w:rsidP="0066580E">
      <w:pPr>
        <w:spacing w:before="100" w:beforeAutospacing="1" w:after="100" w:afterAutospacing="1"/>
        <w:jc w:val="both"/>
        <w:rPr>
          <w:rFonts w:ascii="Arial Narrow" w:hAnsi="Arial Narrow"/>
        </w:rPr>
      </w:pPr>
      <w:r w:rsidRPr="00F93291">
        <w:rPr>
          <w:rFonts w:ascii="Arial Narrow" w:hAnsi="Arial Narrow"/>
        </w:rPr>
        <w:t xml:space="preserve">La identificación del impacto de las decisiones y actuaciones de la entidad constituye una herramienta fundamental para la </w:t>
      </w:r>
      <w:r w:rsidRPr="00F93291">
        <w:rPr>
          <w:rStyle w:val="Textoennegrita"/>
          <w:rFonts w:ascii="Arial Narrow" w:hAnsi="Arial Narrow"/>
        </w:rPr>
        <w:t>tipificación y mitigación de riesgos jurídicos</w:t>
      </w:r>
      <w:r w:rsidRPr="00F93291">
        <w:rPr>
          <w:rFonts w:ascii="Arial Narrow" w:hAnsi="Arial Narrow"/>
        </w:rPr>
        <w:t>, en especial aquellos que puedan derivar en sentencias condenatorias que impliquen la modificación del contenido sustancial de las políticas institucionales. En este sentido, la política de prevención del daño antijurídico se convierte en una solución estructural frente a los problemas administrativos generadores de litigiosidad, permitiendo además el uso eficiente de los recursos públicos.</w:t>
      </w:r>
    </w:p>
    <w:p w14:paraId="3AF4A53E" w14:textId="77777777" w:rsidR="00915F70" w:rsidRDefault="00915F70" w:rsidP="0066580E">
      <w:pPr>
        <w:spacing w:before="100" w:beforeAutospacing="1" w:after="100" w:afterAutospacing="1"/>
        <w:jc w:val="both"/>
        <w:rPr>
          <w:rFonts w:ascii="Arial Narrow" w:hAnsi="Arial Narrow"/>
        </w:rPr>
      </w:pPr>
      <w:r w:rsidRPr="00F93291">
        <w:rPr>
          <w:rFonts w:ascii="Arial Narrow" w:hAnsi="Arial Narrow"/>
        </w:rPr>
        <w:t xml:space="preserve">Esta visión preventiva ha sido respaldada por la </w:t>
      </w:r>
      <w:r w:rsidRPr="00F93291">
        <w:rPr>
          <w:rStyle w:val="Textoennegrita"/>
          <w:rFonts w:ascii="Arial Narrow" w:hAnsi="Arial Narrow"/>
        </w:rPr>
        <w:t>Agencia Nacional de Defensa Jurídica del Estado</w:t>
      </w:r>
      <w:r w:rsidRPr="00F93291">
        <w:rPr>
          <w:rFonts w:ascii="Arial Narrow" w:hAnsi="Arial Narrow"/>
        </w:rPr>
        <w:t>, que en su “Manual para la elaboración de políticas de prevención del daño antijurídico”, establece directrices claras para la formulación de estrategias que permitan anticipar y reducir los eventos que pueden generar responsabilidad extracontractual al Estado.</w:t>
      </w:r>
    </w:p>
    <w:p w14:paraId="06B0CAE8" w14:textId="1639A6AD" w:rsidR="00F93291" w:rsidRPr="00F93291" w:rsidRDefault="00F93291" w:rsidP="0066580E">
      <w:pPr>
        <w:spacing w:before="100" w:beforeAutospacing="1" w:after="100" w:afterAutospacing="1"/>
        <w:jc w:val="both"/>
        <w:rPr>
          <w:rFonts w:ascii="Arial Narrow" w:hAnsi="Arial Narrow"/>
        </w:rPr>
      </w:pPr>
    </w:p>
    <w:p w14:paraId="7FCA16A3" w14:textId="3E1FBDE2" w:rsidR="005E27D4" w:rsidRPr="00F93291" w:rsidRDefault="005E27D4" w:rsidP="0066580E">
      <w:pPr>
        <w:pStyle w:val="Prrafodelista"/>
        <w:numPr>
          <w:ilvl w:val="0"/>
          <w:numId w:val="1"/>
        </w:numPr>
        <w:spacing w:before="100" w:beforeAutospacing="1" w:after="100" w:afterAutospacing="1"/>
        <w:jc w:val="both"/>
        <w:rPr>
          <w:rFonts w:ascii="Arial Narrow" w:hAnsi="Arial Narrow"/>
          <w:b/>
          <w:sz w:val="24"/>
          <w:szCs w:val="24"/>
        </w:rPr>
      </w:pPr>
      <w:r w:rsidRPr="00F93291">
        <w:rPr>
          <w:rFonts w:ascii="Arial Narrow" w:hAnsi="Arial Narrow"/>
          <w:b/>
          <w:sz w:val="24"/>
          <w:szCs w:val="24"/>
        </w:rPr>
        <w:lastRenderedPageBreak/>
        <w:t xml:space="preserve">OBJETIVO GENERAL </w:t>
      </w:r>
    </w:p>
    <w:p w14:paraId="3346A89A" w14:textId="3CA63BB5" w:rsidR="005E27D4" w:rsidRPr="00F93291" w:rsidRDefault="005E27D4" w:rsidP="0066580E">
      <w:pPr>
        <w:spacing w:before="100" w:beforeAutospacing="1" w:after="100" w:afterAutospacing="1"/>
        <w:jc w:val="both"/>
        <w:rPr>
          <w:rFonts w:ascii="Arial Narrow" w:hAnsi="Arial Narrow"/>
        </w:rPr>
      </w:pPr>
      <w:r w:rsidRPr="00F93291">
        <w:rPr>
          <w:rFonts w:ascii="Arial Narrow" w:hAnsi="Arial Narrow"/>
        </w:rPr>
        <w:t>Establecer los lineamientos institucionales para la formulación, implementación y seguimiento de una política de prevención del daño antijurídico en IFINORTE, que permita identificar, mitigar y reducir los riesgos jurídicos derivados de su actuación administrativa, contractual y financiera, con el fin de proteger el patrimonio público, garantizar la seguridad jurídica y fortalecer la defensa de los intereses de la entidad frente a eventuales litigios.</w:t>
      </w:r>
    </w:p>
    <w:p w14:paraId="1D307645" w14:textId="20DE3E6E" w:rsidR="005E27D4" w:rsidRPr="00F93291" w:rsidRDefault="005E27D4" w:rsidP="0066580E">
      <w:pPr>
        <w:pStyle w:val="Prrafodelista"/>
        <w:numPr>
          <w:ilvl w:val="0"/>
          <w:numId w:val="1"/>
        </w:numPr>
        <w:spacing w:before="100" w:beforeAutospacing="1" w:after="100" w:afterAutospacing="1"/>
        <w:jc w:val="both"/>
        <w:rPr>
          <w:rFonts w:ascii="Arial Narrow" w:hAnsi="Arial Narrow"/>
          <w:b/>
          <w:sz w:val="24"/>
          <w:szCs w:val="24"/>
        </w:rPr>
      </w:pPr>
      <w:r w:rsidRPr="00F93291">
        <w:rPr>
          <w:rFonts w:ascii="Arial Narrow" w:hAnsi="Arial Narrow"/>
          <w:b/>
          <w:sz w:val="24"/>
          <w:szCs w:val="24"/>
        </w:rPr>
        <w:t xml:space="preserve">ALCANCE </w:t>
      </w:r>
    </w:p>
    <w:p w14:paraId="12BF2C33" w14:textId="013F044A" w:rsidR="004210C3" w:rsidRPr="00F93291" w:rsidRDefault="005E27D4" w:rsidP="0066580E">
      <w:pPr>
        <w:spacing w:before="100" w:beforeAutospacing="1" w:after="100" w:afterAutospacing="1"/>
        <w:jc w:val="both"/>
        <w:rPr>
          <w:rFonts w:ascii="Arial Narrow" w:hAnsi="Arial Narrow"/>
        </w:rPr>
      </w:pPr>
      <w:r w:rsidRPr="00F93291">
        <w:rPr>
          <w:rFonts w:ascii="Arial Narrow" w:hAnsi="Arial Narrow"/>
        </w:rPr>
        <w:t>La política de prevención del daño antijurídico será aplicable a todas las secretarías, áreas y dependencias de IFINORTE, en las cuales se identifique que el ejercicio propio de sus funciones pueda generar riesgos jurídicos o situaciones que conlleven eventuales procesos litigiosos en contra de la entidad.</w:t>
      </w:r>
    </w:p>
    <w:p w14:paraId="08C91BB1" w14:textId="156CFC3F" w:rsidR="004210C3" w:rsidRPr="00F93291" w:rsidRDefault="004210C3" w:rsidP="0066580E">
      <w:pPr>
        <w:pStyle w:val="Prrafodelista"/>
        <w:numPr>
          <w:ilvl w:val="0"/>
          <w:numId w:val="1"/>
        </w:numPr>
        <w:spacing w:before="100" w:beforeAutospacing="1" w:after="100" w:afterAutospacing="1"/>
        <w:jc w:val="both"/>
        <w:rPr>
          <w:rFonts w:ascii="Arial Narrow" w:hAnsi="Arial Narrow"/>
          <w:b/>
          <w:sz w:val="24"/>
          <w:szCs w:val="24"/>
        </w:rPr>
      </w:pPr>
      <w:r w:rsidRPr="00F93291">
        <w:rPr>
          <w:rFonts w:ascii="Arial Narrow" w:hAnsi="Arial Narrow"/>
          <w:b/>
          <w:sz w:val="24"/>
          <w:szCs w:val="24"/>
        </w:rPr>
        <w:t>MARCO LEGAL</w:t>
      </w:r>
    </w:p>
    <w:p w14:paraId="263809E7" w14:textId="77777777" w:rsidR="004210C3" w:rsidRPr="00F93291" w:rsidRDefault="004210C3" w:rsidP="0066580E">
      <w:pPr>
        <w:spacing w:before="100" w:beforeAutospacing="1" w:after="100" w:afterAutospacing="1"/>
        <w:jc w:val="both"/>
        <w:rPr>
          <w:rFonts w:ascii="Arial Narrow" w:hAnsi="Arial Narrow"/>
        </w:rPr>
      </w:pPr>
      <w:r w:rsidRPr="00F93291">
        <w:rPr>
          <w:rFonts w:ascii="Arial Narrow" w:hAnsi="Arial Narrow"/>
        </w:rPr>
        <w:t>La presente política de prevención del daño antijurídico de IFINORTE se fundamenta en las siguientes disposiciones constitucionales, legales y reglamentarias, así como en los lineamientos expedidos por la Agencia Nacional de Defensa Jurídica del Estado:</w:t>
      </w:r>
    </w:p>
    <w:p w14:paraId="4EE0AA06" w14:textId="77777777" w:rsidR="004210C3" w:rsidRPr="00F93291" w:rsidRDefault="004210C3" w:rsidP="0066580E">
      <w:pPr>
        <w:pStyle w:val="Ttulo3"/>
        <w:framePr w:wrap="around"/>
        <w:jc w:val="both"/>
        <w:rPr>
          <w:rFonts w:ascii="Arial Narrow" w:hAnsi="Arial Narrow"/>
        </w:rPr>
      </w:pPr>
      <w:r w:rsidRPr="00F93291">
        <w:rPr>
          <w:rFonts w:ascii="Arial Narrow" w:hAnsi="Arial Narrow"/>
        </w:rPr>
        <w:t xml:space="preserve">3.1. </w:t>
      </w:r>
      <w:r w:rsidRPr="00F93291">
        <w:rPr>
          <w:rStyle w:val="Textoennegrita"/>
          <w:rFonts w:ascii="Arial Narrow" w:hAnsi="Arial Narrow"/>
          <w:b/>
          <w:bCs/>
        </w:rPr>
        <w:t>Constitución Política de Colombia</w:t>
      </w:r>
    </w:p>
    <w:p w14:paraId="5388BACB" w14:textId="77777777" w:rsidR="009B6972" w:rsidRDefault="009B6972" w:rsidP="009B6972">
      <w:pPr>
        <w:spacing w:before="100" w:beforeAutospacing="1" w:after="100" w:afterAutospacing="1"/>
        <w:jc w:val="both"/>
        <w:rPr>
          <w:rStyle w:val="Textoennegrita"/>
          <w:rFonts w:ascii="Arial Narrow" w:hAnsi="Arial Narrow"/>
          <w:b w:val="0"/>
          <w:bCs w:val="0"/>
          <w:lang w:val="es-CO"/>
        </w:rPr>
      </w:pPr>
    </w:p>
    <w:p w14:paraId="1BE7907B" w14:textId="4EF2CBFE" w:rsidR="004210C3" w:rsidRPr="009B6972" w:rsidRDefault="004210C3" w:rsidP="009B6972">
      <w:pPr>
        <w:pStyle w:val="Prrafodelista"/>
        <w:numPr>
          <w:ilvl w:val="0"/>
          <w:numId w:val="20"/>
        </w:numPr>
        <w:spacing w:before="100" w:beforeAutospacing="1" w:after="100" w:afterAutospacing="1"/>
        <w:jc w:val="both"/>
        <w:rPr>
          <w:rFonts w:ascii="Arial Narrow" w:hAnsi="Arial Narrow"/>
        </w:rPr>
      </w:pPr>
      <w:r w:rsidRPr="009B6972">
        <w:rPr>
          <w:rStyle w:val="Textoennegrita"/>
          <w:rFonts w:ascii="Arial Narrow" w:hAnsi="Arial Narrow"/>
        </w:rPr>
        <w:t>Artículo 2</w:t>
      </w:r>
      <w:r w:rsidRPr="009B6972">
        <w:rPr>
          <w:rFonts w:ascii="Arial Narrow" w:hAnsi="Arial Narrow"/>
        </w:rPr>
        <w:t>: Establece como fines esenciales del Estado servir a la comunidad, promover la prosperidad general y garantizar la efectividad de los derechos, deberes y principios constitucionales. Las autoridades están instituidas para proteger a todas las personas en su vida, honra, bienes, creencias y demás derechos y libertades.</w:t>
      </w:r>
    </w:p>
    <w:p w14:paraId="29B2B366" w14:textId="707FB646" w:rsidR="00DA27EE" w:rsidRPr="00F93291" w:rsidRDefault="004210C3" w:rsidP="0066580E">
      <w:pPr>
        <w:numPr>
          <w:ilvl w:val="0"/>
          <w:numId w:val="2"/>
        </w:numPr>
        <w:spacing w:before="100" w:beforeAutospacing="1" w:after="100" w:afterAutospacing="1"/>
        <w:jc w:val="both"/>
        <w:rPr>
          <w:rFonts w:ascii="Arial Narrow" w:hAnsi="Arial Narrow"/>
        </w:rPr>
      </w:pPr>
      <w:r w:rsidRPr="00F93291">
        <w:rPr>
          <w:rStyle w:val="Textoennegrita"/>
          <w:rFonts w:ascii="Arial Narrow" w:hAnsi="Arial Narrow"/>
        </w:rPr>
        <w:t>Artículo 90</w:t>
      </w:r>
      <w:r w:rsidRPr="00F93291">
        <w:rPr>
          <w:rFonts w:ascii="Arial Narrow" w:hAnsi="Arial Narrow"/>
        </w:rPr>
        <w:t>: Señala que el Estado es responsable patrimonialmente por los daños antijurídicos que le sean imputables, causados por la acción u omisión de las autoridades públicas. Así mismo, impone el deber de repetir contra el agente estatal cuando el daño haya sido ocasionado con dolo o culpa grave.</w:t>
      </w:r>
    </w:p>
    <w:p w14:paraId="3B9047A5" w14:textId="0D164070" w:rsidR="00226172" w:rsidRPr="00F93291" w:rsidRDefault="00DA27EE" w:rsidP="0066580E">
      <w:pPr>
        <w:spacing w:before="100" w:beforeAutospacing="1" w:after="100" w:afterAutospacing="1"/>
        <w:ind w:left="360"/>
        <w:jc w:val="both"/>
        <w:rPr>
          <w:rFonts w:ascii="Arial Narrow" w:hAnsi="Arial Narrow"/>
        </w:rPr>
      </w:pPr>
      <w:r w:rsidRPr="00F93291">
        <w:rPr>
          <w:rFonts w:ascii="Arial Narrow" w:hAnsi="Arial Narrow"/>
          <w:b/>
        </w:rPr>
        <w:t xml:space="preserve">3.2. </w:t>
      </w:r>
      <w:r w:rsidRPr="00F93291">
        <w:rPr>
          <w:rStyle w:val="Textoennegrita"/>
          <w:rFonts w:ascii="Arial Narrow" w:hAnsi="Arial Narrow"/>
        </w:rPr>
        <w:t>Ley 446 de 1998</w:t>
      </w:r>
    </w:p>
    <w:p w14:paraId="21EE24D5" w14:textId="42009480" w:rsidR="00226172" w:rsidRDefault="004210C3" w:rsidP="0066580E">
      <w:pPr>
        <w:spacing w:before="100" w:beforeAutospacing="1" w:after="100" w:afterAutospacing="1"/>
        <w:ind w:left="720"/>
        <w:jc w:val="both"/>
        <w:rPr>
          <w:rFonts w:ascii="Arial Narrow" w:hAnsi="Arial Narrow"/>
        </w:rPr>
      </w:pPr>
      <w:r w:rsidRPr="00F93291">
        <w:rPr>
          <w:rFonts w:ascii="Arial Narrow" w:hAnsi="Arial Narrow"/>
        </w:rPr>
        <w:t>En su artículo 75, establece la obligación de conformar Comités de Conciliación en las entidades públicas, como espacios para la toma de decisiones sobre conciliaciones extrajudiciales y litigios, y como escenarios para la formulación de políticas de prevención del daño antijurídico.</w:t>
      </w:r>
    </w:p>
    <w:p w14:paraId="036D145E" w14:textId="77777777" w:rsidR="00F93291" w:rsidRDefault="00F93291" w:rsidP="0066580E">
      <w:pPr>
        <w:spacing w:before="100" w:beforeAutospacing="1" w:after="100" w:afterAutospacing="1"/>
        <w:ind w:left="720"/>
        <w:jc w:val="both"/>
        <w:rPr>
          <w:rFonts w:ascii="Arial Narrow" w:hAnsi="Arial Narrow"/>
        </w:rPr>
      </w:pPr>
    </w:p>
    <w:p w14:paraId="1232A3E5" w14:textId="77777777" w:rsidR="00F93291" w:rsidRPr="00F93291" w:rsidRDefault="00F93291" w:rsidP="0066580E">
      <w:pPr>
        <w:spacing w:before="100" w:beforeAutospacing="1" w:after="100" w:afterAutospacing="1"/>
        <w:ind w:left="720"/>
        <w:jc w:val="both"/>
        <w:rPr>
          <w:rFonts w:ascii="Arial Narrow" w:hAnsi="Arial Narrow"/>
        </w:rPr>
      </w:pPr>
    </w:p>
    <w:p w14:paraId="4807D5FF" w14:textId="2783E458" w:rsidR="004210C3" w:rsidRPr="00F93291" w:rsidRDefault="004210C3" w:rsidP="0066580E">
      <w:pPr>
        <w:pStyle w:val="Ttulo3"/>
        <w:framePr w:wrap="around"/>
        <w:numPr>
          <w:ilvl w:val="1"/>
          <w:numId w:val="1"/>
        </w:numPr>
        <w:jc w:val="both"/>
        <w:rPr>
          <w:rStyle w:val="Textoennegrita"/>
          <w:rFonts w:ascii="Arial Narrow" w:hAnsi="Arial Narrow"/>
          <w:b/>
          <w:bCs/>
        </w:rPr>
      </w:pPr>
      <w:r w:rsidRPr="00F93291">
        <w:rPr>
          <w:rStyle w:val="Textoennegrita"/>
          <w:rFonts w:ascii="Arial Narrow" w:hAnsi="Arial Narrow"/>
          <w:b/>
          <w:bCs/>
        </w:rPr>
        <w:lastRenderedPageBreak/>
        <w:t>Decreto 1716 de 2009 (vigente en lo no derogado por el Decreto 1069 de 2015)</w:t>
      </w:r>
    </w:p>
    <w:p w14:paraId="63CF6C8A" w14:textId="77777777" w:rsidR="00226172" w:rsidRPr="00F93291" w:rsidRDefault="00226172" w:rsidP="0066580E">
      <w:pPr>
        <w:pStyle w:val="Prrafodelista"/>
        <w:ind w:left="1080"/>
        <w:jc w:val="both"/>
        <w:rPr>
          <w:rFonts w:ascii="Arial Narrow" w:hAnsi="Arial Narrow"/>
          <w:sz w:val="24"/>
          <w:szCs w:val="24"/>
        </w:rPr>
      </w:pPr>
    </w:p>
    <w:p w14:paraId="58BBA8E9" w14:textId="73CA64BB" w:rsidR="009B6972" w:rsidRDefault="004210C3" w:rsidP="009B6972">
      <w:pPr>
        <w:numPr>
          <w:ilvl w:val="0"/>
          <w:numId w:val="4"/>
        </w:numPr>
        <w:spacing w:before="100" w:beforeAutospacing="1" w:after="100" w:afterAutospacing="1"/>
        <w:jc w:val="both"/>
        <w:rPr>
          <w:rFonts w:ascii="Arial Narrow" w:hAnsi="Arial Narrow"/>
        </w:rPr>
      </w:pPr>
      <w:r w:rsidRPr="00F93291">
        <w:rPr>
          <w:rStyle w:val="Textoennegrita"/>
          <w:rFonts w:ascii="Arial Narrow" w:hAnsi="Arial Narrow"/>
        </w:rPr>
        <w:t>Artículo 16</w:t>
      </w:r>
      <w:r w:rsidRPr="00F93291">
        <w:rPr>
          <w:rFonts w:ascii="Arial Narrow" w:hAnsi="Arial Narrow"/>
        </w:rPr>
        <w:t>: Define al Comité de Conciliación como una instancia administrativa encargada del estudio, análisis y formulación de políticas institucionales en materia de prevención del daño antijurídico y defensa de los intereses de la entidad.</w:t>
      </w:r>
    </w:p>
    <w:p w14:paraId="0268B927" w14:textId="77777777" w:rsidR="009B6972" w:rsidRPr="009B6972" w:rsidRDefault="009B6972" w:rsidP="009B6972">
      <w:pPr>
        <w:spacing w:before="100" w:beforeAutospacing="1" w:after="100" w:afterAutospacing="1"/>
        <w:ind w:left="720"/>
        <w:jc w:val="both"/>
        <w:rPr>
          <w:rFonts w:ascii="Arial Narrow" w:hAnsi="Arial Narrow"/>
        </w:rPr>
      </w:pPr>
    </w:p>
    <w:p w14:paraId="2C3F82D6" w14:textId="63291F64" w:rsidR="00226172" w:rsidRPr="00F93291" w:rsidRDefault="004210C3" w:rsidP="0066580E">
      <w:pPr>
        <w:numPr>
          <w:ilvl w:val="0"/>
          <w:numId w:val="4"/>
        </w:numPr>
        <w:spacing w:before="100" w:beforeAutospacing="1" w:after="100" w:afterAutospacing="1"/>
        <w:jc w:val="both"/>
        <w:rPr>
          <w:rFonts w:ascii="Arial Narrow" w:hAnsi="Arial Narrow"/>
        </w:rPr>
      </w:pPr>
      <w:r w:rsidRPr="00F93291">
        <w:rPr>
          <w:rStyle w:val="Textoennegrita"/>
          <w:rFonts w:ascii="Arial Narrow" w:hAnsi="Arial Narrow"/>
        </w:rPr>
        <w:t>Artículo 19, numeral 1</w:t>
      </w:r>
      <w:r w:rsidRPr="00F93291">
        <w:rPr>
          <w:rFonts w:ascii="Arial Narrow" w:hAnsi="Arial Narrow"/>
        </w:rPr>
        <w:t>: Establece como función del Comité de Conciliación la formulación y ejecución de políticas institucionales para prevenir la ocurrencia de daños antijurídicos.</w:t>
      </w:r>
    </w:p>
    <w:p w14:paraId="669D8925" w14:textId="77777777" w:rsidR="00226172" w:rsidRPr="00F93291" w:rsidRDefault="00226172" w:rsidP="0066580E">
      <w:pPr>
        <w:pStyle w:val="Prrafodelista"/>
        <w:numPr>
          <w:ilvl w:val="1"/>
          <w:numId w:val="1"/>
        </w:numPr>
        <w:spacing w:before="100" w:beforeAutospacing="1" w:after="100" w:afterAutospacing="1"/>
        <w:jc w:val="both"/>
        <w:rPr>
          <w:rStyle w:val="Textoennegrita"/>
          <w:rFonts w:ascii="Arial Narrow" w:hAnsi="Arial Narrow"/>
          <w:sz w:val="24"/>
          <w:szCs w:val="24"/>
        </w:rPr>
      </w:pPr>
      <w:r w:rsidRPr="00F93291">
        <w:rPr>
          <w:rStyle w:val="Textoennegrita"/>
          <w:rFonts w:ascii="Arial Narrow" w:hAnsi="Arial Narrow"/>
          <w:sz w:val="24"/>
          <w:szCs w:val="24"/>
        </w:rPr>
        <w:t>Ley 1444 de 2011 y Decreto Ley 4085 de 2011</w:t>
      </w:r>
    </w:p>
    <w:p w14:paraId="244252AB" w14:textId="39EEB686" w:rsidR="00226172" w:rsidRPr="00F93291" w:rsidRDefault="004210C3" w:rsidP="0066580E">
      <w:pPr>
        <w:spacing w:before="100" w:beforeAutospacing="1" w:after="100" w:afterAutospacing="1"/>
        <w:ind w:left="360"/>
        <w:jc w:val="both"/>
        <w:rPr>
          <w:rFonts w:ascii="Arial Narrow" w:hAnsi="Arial Narrow"/>
        </w:rPr>
      </w:pPr>
      <w:r w:rsidRPr="00F93291">
        <w:rPr>
          <w:rFonts w:ascii="Arial Narrow" w:hAnsi="Arial Narrow"/>
        </w:rPr>
        <w:t xml:space="preserve">Mediante estas normas se crea la </w:t>
      </w:r>
      <w:r w:rsidRPr="00F93291">
        <w:rPr>
          <w:rStyle w:val="Textoennegrita"/>
          <w:rFonts w:ascii="Arial Narrow" w:hAnsi="Arial Narrow"/>
        </w:rPr>
        <w:t>Agencia Nacional de Defensa Jurídica del Estado (ANDJE)</w:t>
      </w:r>
      <w:r w:rsidRPr="00F93291">
        <w:rPr>
          <w:rFonts w:ascii="Arial Narrow" w:hAnsi="Arial Narrow"/>
        </w:rPr>
        <w:t>, encargada de formular, evaluar y difundir las políticas de prevención de conductas antijurídicas por parte de servidores y entidades públicas, así como la dirección y coordinación de acciones que aseguren su adecuada implementación.</w:t>
      </w:r>
    </w:p>
    <w:p w14:paraId="674270C2" w14:textId="653DBE2D" w:rsidR="00226172" w:rsidRPr="00F93291" w:rsidRDefault="00226172" w:rsidP="0066580E">
      <w:pPr>
        <w:pStyle w:val="Ttulo3"/>
        <w:framePr w:hSpace="0" w:wrap="auto" w:vAnchor="margin" w:yAlign="inline"/>
        <w:numPr>
          <w:ilvl w:val="1"/>
          <w:numId w:val="1"/>
        </w:numPr>
        <w:suppressOverlap w:val="0"/>
        <w:jc w:val="both"/>
        <w:rPr>
          <w:rStyle w:val="Textoennegrita"/>
          <w:rFonts w:ascii="Arial Narrow" w:hAnsi="Arial Narrow"/>
          <w:b/>
          <w:bCs/>
        </w:rPr>
      </w:pPr>
      <w:r w:rsidRPr="00F93291">
        <w:rPr>
          <w:rStyle w:val="Textoennegrita"/>
          <w:rFonts w:ascii="Arial Narrow" w:hAnsi="Arial Narrow"/>
          <w:b/>
          <w:bCs/>
        </w:rPr>
        <w:t>Decreto 1069 de 2015</w:t>
      </w:r>
    </w:p>
    <w:p w14:paraId="0CB5C3F4" w14:textId="77777777" w:rsidR="00226172" w:rsidRPr="00F93291" w:rsidRDefault="00226172" w:rsidP="0066580E">
      <w:pPr>
        <w:pStyle w:val="Ttulo3"/>
        <w:framePr w:hSpace="0" w:wrap="auto" w:vAnchor="margin" w:yAlign="inline"/>
        <w:ind w:left="1080"/>
        <w:suppressOverlap w:val="0"/>
        <w:jc w:val="both"/>
        <w:rPr>
          <w:rStyle w:val="Textoennegrita"/>
          <w:rFonts w:ascii="Arial Narrow" w:hAnsi="Arial Narrow"/>
          <w:b/>
          <w:bCs/>
        </w:rPr>
      </w:pPr>
    </w:p>
    <w:p w14:paraId="694ED84B" w14:textId="7AECB08B" w:rsidR="004210C3" w:rsidRPr="00F93291" w:rsidRDefault="004210C3" w:rsidP="0066580E">
      <w:pPr>
        <w:pStyle w:val="Ttulo3"/>
        <w:framePr w:hSpace="0" w:wrap="auto" w:vAnchor="margin" w:yAlign="inline"/>
        <w:ind w:left="1080"/>
        <w:suppressOverlap w:val="0"/>
        <w:jc w:val="both"/>
        <w:rPr>
          <w:rFonts w:ascii="Arial Narrow" w:hAnsi="Arial Narrow"/>
          <w:b w:val="0"/>
        </w:rPr>
      </w:pPr>
      <w:r w:rsidRPr="00F93291">
        <w:rPr>
          <w:rFonts w:ascii="Arial Narrow" w:hAnsi="Arial Narrow"/>
          <w:b w:val="0"/>
        </w:rPr>
        <w:t>En su artículo 2.2.4.3.1.5, reitera el deber de las entidades públicas de formular e implementar políticas de prevención del daño antijurídico, como parte de la gestión jurídica integral y preventiva del Estado.</w:t>
      </w:r>
    </w:p>
    <w:p w14:paraId="342B27EE" w14:textId="77777777" w:rsidR="00226172" w:rsidRPr="00F93291" w:rsidRDefault="00226172" w:rsidP="0066580E">
      <w:pPr>
        <w:jc w:val="both"/>
        <w:rPr>
          <w:rFonts w:ascii="Arial Narrow" w:hAnsi="Arial Narrow"/>
          <w:lang w:val="es-CO"/>
        </w:rPr>
      </w:pPr>
    </w:p>
    <w:p w14:paraId="7347A3FA" w14:textId="77777777" w:rsidR="00DA27EE" w:rsidRPr="00F93291" w:rsidRDefault="00DA27EE" w:rsidP="0066580E">
      <w:pPr>
        <w:jc w:val="both"/>
        <w:rPr>
          <w:rFonts w:ascii="Arial Narrow" w:hAnsi="Arial Narrow"/>
          <w:lang w:val="es-CO"/>
        </w:rPr>
      </w:pPr>
    </w:p>
    <w:p w14:paraId="10CC9DB3" w14:textId="77777777" w:rsidR="004210C3" w:rsidRPr="00F93291" w:rsidRDefault="004210C3" w:rsidP="0066580E">
      <w:pPr>
        <w:pStyle w:val="Ttulo3"/>
        <w:framePr w:wrap="around"/>
        <w:jc w:val="both"/>
        <w:rPr>
          <w:rFonts w:ascii="Arial Narrow" w:hAnsi="Arial Narrow"/>
        </w:rPr>
      </w:pPr>
      <w:r w:rsidRPr="00F93291">
        <w:rPr>
          <w:rFonts w:ascii="Arial Narrow" w:hAnsi="Arial Narrow"/>
        </w:rPr>
        <w:t xml:space="preserve">3.6. </w:t>
      </w:r>
      <w:r w:rsidRPr="00F93291">
        <w:rPr>
          <w:rStyle w:val="Textoennegrita"/>
          <w:rFonts w:ascii="Arial Narrow" w:hAnsi="Arial Narrow"/>
          <w:b/>
          <w:bCs/>
        </w:rPr>
        <w:t>Lineamientos de la Agencia Nacional de Defensa Jurídica del Estado</w:t>
      </w:r>
    </w:p>
    <w:p w14:paraId="76A7A974" w14:textId="77777777" w:rsidR="00226172" w:rsidRPr="00F93291" w:rsidRDefault="00226172" w:rsidP="0066580E">
      <w:pPr>
        <w:spacing w:before="100" w:beforeAutospacing="1" w:after="100" w:afterAutospacing="1"/>
        <w:jc w:val="both"/>
        <w:rPr>
          <w:rFonts w:ascii="Arial Narrow" w:hAnsi="Arial Narrow"/>
        </w:rPr>
      </w:pPr>
    </w:p>
    <w:p w14:paraId="14CA9773" w14:textId="77777777" w:rsidR="004210C3" w:rsidRPr="00F93291" w:rsidRDefault="004210C3" w:rsidP="0066580E">
      <w:pPr>
        <w:spacing w:before="100" w:beforeAutospacing="1" w:after="100" w:afterAutospacing="1"/>
        <w:jc w:val="both"/>
        <w:rPr>
          <w:rFonts w:ascii="Arial Narrow" w:hAnsi="Arial Narrow"/>
        </w:rPr>
      </w:pPr>
      <w:r w:rsidRPr="00F93291">
        <w:rPr>
          <w:rFonts w:ascii="Arial Narrow" w:hAnsi="Arial Narrow"/>
        </w:rPr>
        <w:t xml:space="preserve">A través del </w:t>
      </w:r>
      <w:r w:rsidRPr="00F93291">
        <w:rPr>
          <w:rStyle w:val="Textoennegrita"/>
          <w:rFonts w:ascii="Arial Narrow" w:hAnsi="Arial Narrow"/>
        </w:rPr>
        <w:t>Manual para la elaboración de políticas de prevención del daño antijurídico</w:t>
      </w:r>
      <w:r w:rsidRPr="00F93291">
        <w:rPr>
          <w:rFonts w:ascii="Arial Narrow" w:hAnsi="Arial Narrow"/>
        </w:rPr>
        <w:t>, la Agencia establece criterios técnicos y metodológicos para que las entidades adopten estrategias efectivas orientadas a reducir los riesgos jurídicos y proteger el patrimonio público.</w:t>
      </w:r>
    </w:p>
    <w:p w14:paraId="6AD03485" w14:textId="22BD651E" w:rsidR="00901BD5" w:rsidRPr="00F93291" w:rsidRDefault="00130AB7" w:rsidP="0066580E">
      <w:pPr>
        <w:jc w:val="both"/>
        <w:rPr>
          <w:rFonts w:ascii="Arial Narrow" w:hAnsi="Arial Narrow"/>
          <w:b/>
        </w:rPr>
      </w:pPr>
      <w:r w:rsidRPr="00F93291">
        <w:rPr>
          <w:rFonts w:ascii="Arial Narrow" w:hAnsi="Arial Narrow"/>
          <w:b/>
        </w:rPr>
        <w:t>DECRETO COMITÉ CONCILAICION</w:t>
      </w:r>
      <w:r w:rsidR="00347CE2" w:rsidRPr="00F93291">
        <w:rPr>
          <w:rFonts w:ascii="Arial Narrow" w:hAnsi="Arial Narrow"/>
          <w:b/>
        </w:rPr>
        <w:t xml:space="preserve">: </w:t>
      </w:r>
      <w:r w:rsidR="00347CE2" w:rsidRPr="00F93291">
        <w:rPr>
          <w:rFonts w:ascii="Arial Narrow" w:hAnsi="Arial Narrow"/>
        </w:rPr>
        <w:t>resolución</w:t>
      </w:r>
      <w:r w:rsidR="00347CE2" w:rsidRPr="00F93291">
        <w:rPr>
          <w:rFonts w:ascii="Arial Narrow" w:hAnsi="Arial Narrow"/>
          <w:b/>
        </w:rPr>
        <w:t xml:space="preserve"> </w:t>
      </w:r>
      <w:r w:rsidR="00347CE2" w:rsidRPr="00F93291">
        <w:rPr>
          <w:rFonts w:ascii="Arial Narrow" w:hAnsi="Arial Narrow"/>
        </w:rPr>
        <w:t xml:space="preserve">G-043 de </w:t>
      </w:r>
      <w:r w:rsidR="00B86EA4" w:rsidRPr="00F93291">
        <w:rPr>
          <w:rFonts w:ascii="Arial Narrow" w:hAnsi="Arial Narrow"/>
        </w:rPr>
        <w:t>2004 por</w:t>
      </w:r>
      <w:r w:rsidR="00347CE2" w:rsidRPr="00F93291">
        <w:rPr>
          <w:rFonts w:ascii="Arial Narrow" w:hAnsi="Arial Narrow"/>
        </w:rPr>
        <w:t xml:space="preserve"> medio de la cual se crea el comité de conciliación del instituto financiero para el desarrollo de norte de Santander INFINORTE </w:t>
      </w:r>
      <w:r w:rsidR="00347CE2" w:rsidRPr="00F93291">
        <w:rPr>
          <w:rFonts w:ascii="Arial Narrow" w:hAnsi="Arial Narrow"/>
          <w:b/>
        </w:rPr>
        <w:t xml:space="preserve"> </w:t>
      </w:r>
    </w:p>
    <w:p w14:paraId="3593D734" w14:textId="77777777" w:rsidR="00130AB7" w:rsidRPr="00F93291" w:rsidRDefault="00130AB7" w:rsidP="0066580E">
      <w:pPr>
        <w:jc w:val="both"/>
        <w:rPr>
          <w:rFonts w:ascii="Arial Narrow" w:hAnsi="Arial Narrow"/>
          <w:b/>
        </w:rPr>
      </w:pPr>
    </w:p>
    <w:p w14:paraId="03B3AF2D" w14:textId="77777777" w:rsidR="00130AB7" w:rsidRPr="00F93291" w:rsidRDefault="00130AB7" w:rsidP="0066580E">
      <w:pPr>
        <w:jc w:val="both"/>
        <w:rPr>
          <w:rFonts w:ascii="Arial Narrow" w:hAnsi="Arial Narrow"/>
          <w:b/>
        </w:rPr>
      </w:pPr>
    </w:p>
    <w:p w14:paraId="207DCDEA" w14:textId="77777777" w:rsidR="00130AB7" w:rsidRPr="00F93291" w:rsidRDefault="00130AB7" w:rsidP="0066580E">
      <w:pPr>
        <w:pStyle w:val="Ttulo2"/>
        <w:jc w:val="both"/>
        <w:rPr>
          <w:rFonts w:ascii="Arial Narrow" w:hAnsi="Arial Narrow"/>
          <w:lang w:eastAsia="es-CO"/>
        </w:rPr>
      </w:pPr>
      <w:r w:rsidRPr="00F93291">
        <w:rPr>
          <w:rFonts w:ascii="Arial Narrow" w:hAnsi="Arial Narrow"/>
        </w:rPr>
        <w:t>4. TÉRMINOS Y DEFINICIONES</w:t>
      </w:r>
    </w:p>
    <w:p w14:paraId="15514A26" w14:textId="77777777" w:rsidR="00130AB7" w:rsidRPr="00F93291" w:rsidRDefault="00130AB7" w:rsidP="0066580E">
      <w:pPr>
        <w:spacing w:before="100" w:beforeAutospacing="1" w:after="100" w:afterAutospacing="1"/>
        <w:jc w:val="both"/>
        <w:rPr>
          <w:rFonts w:ascii="Arial Narrow" w:hAnsi="Arial Narrow"/>
        </w:rPr>
      </w:pPr>
      <w:r w:rsidRPr="00F93291">
        <w:rPr>
          <w:rFonts w:ascii="Arial Narrow" w:hAnsi="Arial Narrow"/>
        </w:rPr>
        <w:t>Los términos y definiciones utilizados en la Política de Prevención del Daño Antijurídico se relacionan a continuación, con el fin de garantizar una interpretación unificada en el desarrollo de sus estrategias y acciones:</w:t>
      </w:r>
    </w:p>
    <w:p w14:paraId="6A9659DC" w14:textId="77777777" w:rsidR="00130AB7" w:rsidRPr="00F93291" w:rsidRDefault="00130AB7" w:rsidP="0066580E">
      <w:pPr>
        <w:pStyle w:val="Ttulo3"/>
        <w:framePr w:wrap="around"/>
        <w:jc w:val="both"/>
        <w:rPr>
          <w:rFonts w:ascii="Arial Narrow" w:hAnsi="Arial Narrow"/>
        </w:rPr>
      </w:pPr>
      <w:r w:rsidRPr="00F93291">
        <w:rPr>
          <w:rStyle w:val="Textoennegrita"/>
          <w:rFonts w:ascii="Arial Narrow" w:hAnsi="Arial Narrow"/>
          <w:b/>
          <w:bCs/>
        </w:rPr>
        <w:lastRenderedPageBreak/>
        <w:t>Política de Prevención del Daño Antijurídico</w:t>
      </w:r>
    </w:p>
    <w:p w14:paraId="6DF3345C" w14:textId="77777777" w:rsidR="00130AB7" w:rsidRPr="00F93291" w:rsidRDefault="00130AB7" w:rsidP="0066580E">
      <w:pPr>
        <w:spacing w:before="100" w:beforeAutospacing="1" w:after="100" w:afterAutospacing="1"/>
        <w:jc w:val="both"/>
        <w:rPr>
          <w:rFonts w:ascii="Arial Narrow" w:hAnsi="Arial Narrow"/>
        </w:rPr>
      </w:pPr>
    </w:p>
    <w:p w14:paraId="250246C2" w14:textId="19D4530C" w:rsidR="00130AB7" w:rsidRPr="00F93291" w:rsidRDefault="00130AB7" w:rsidP="0066580E">
      <w:pPr>
        <w:spacing w:before="100" w:beforeAutospacing="1" w:after="100" w:afterAutospacing="1"/>
        <w:jc w:val="both"/>
        <w:rPr>
          <w:rFonts w:ascii="Arial Narrow" w:hAnsi="Arial Narrow"/>
        </w:rPr>
      </w:pPr>
      <w:r w:rsidRPr="00F93291">
        <w:rPr>
          <w:rFonts w:ascii="Arial Narrow" w:hAnsi="Arial Narrow"/>
        </w:rPr>
        <w:t>Esta política busca la solución de los problemas administrativos que generan litigiosidad e implica el uso eficiente de los recursos públicos para reducir los eventos generadores del daño antijurídico. Dicha política debe contener, principalmente:</w:t>
      </w:r>
    </w:p>
    <w:p w14:paraId="6361414A" w14:textId="77777777" w:rsidR="00130AB7" w:rsidRPr="00F93291" w:rsidRDefault="00130AB7" w:rsidP="0066580E">
      <w:pPr>
        <w:numPr>
          <w:ilvl w:val="0"/>
          <w:numId w:val="8"/>
        </w:numPr>
        <w:spacing w:before="100" w:beforeAutospacing="1" w:after="100" w:afterAutospacing="1"/>
        <w:jc w:val="both"/>
        <w:rPr>
          <w:rFonts w:ascii="Arial Narrow" w:hAnsi="Arial Narrow"/>
        </w:rPr>
      </w:pPr>
      <w:r w:rsidRPr="00F93291">
        <w:rPr>
          <w:rStyle w:val="Textoennegrita"/>
          <w:rFonts w:ascii="Arial Narrow" w:hAnsi="Arial Narrow"/>
        </w:rPr>
        <w:t>Identificación del problema</w:t>
      </w:r>
      <w:r w:rsidRPr="00F93291">
        <w:rPr>
          <w:rFonts w:ascii="Arial Narrow" w:hAnsi="Arial Narrow"/>
        </w:rPr>
        <w:t>: el proceso, procedimiento o actuación que presenta fallas y genera potenciales riesgos jurídicos.</w:t>
      </w:r>
    </w:p>
    <w:p w14:paraId="2512924B" w14:textId="77777777" w:rsidR="00130AB7" w:rsidRPr="00F93291" w:rsidRDefault="00130AB7" w:rsidP="0066580E">
      <w:pPr>
        <w:numPr>
          <w:ilvl w:val="0"/>
          <w:numId w:val="8"/>
        </w:numPr>
        <w:spacing w:before="100" w:beforeAutospacing="1" w:after="100" w:afterAutospacing="1"/>
        <w:jc w:val="both"/>
        <w:rPr>
          <w:rFonts w:ascii="Arial Narrow" w:hAnsi="Arial Narrow"/>
        </w:rPr>
      </w:pPr>
      <w:r w:rsidRPr="00F93291">
        <w:rPr>
          <w:rStyle w:val="Textoennegrita"/>
          <w:rFonts w:ascii="Arial Narrow" w:hAnsi="Arial Narrow"/>
        </w:rPr>
        <w:t>Plan de acción</w:t>
      </w:r>
      <w:r w:rsidRPr="00F93291">
        <w:rPr>
          <w:rFonts w:ascii="Arial Narrow" w:hAnsi="Arial Narrow"/>
        </w:rPr>
        <w:t>: medidas específicas para eliminar, mitigar o controlar dichas situaciones.</w:t>
      </w:r>
    </w:p>
    <w:p w14:paraId="54831BFD" w14:textId="77777777" w:rsidR="00130AB7" w:rsidRPr="00F93291" w:rsidRDefault="00130AB7" w:rsidP="0066580E">
      <w:pPr>
        <w:numPr>
          <w:ilvl w:val="0"/>
          <w:numId w:val="8"/>
        </w:numPr>
        <w:spacing w:before="100" w:beforeAutospacing="1" w:after="100" w:afterAutospacing="1"/>
        <w:jc w:val="both"/>
        <w:rPr>
          <w:rFonts w:ascii="Arial Narrow" w:hAnsi="Arial Narrow"/>
        </w:rPr>
      </w:pPr>
      <w:r w:rsidRPr="00F93291">
        <w:rPr>
          <w:rStyle w:val="Textoennegrita"/>
          <w:rFonts w:ascii="Arial Narrow" w:hAnsi="Arial Narrow"/>
        </w:rPr>
        <w:t>Costeo de la solución propuesta</w:t>
      </w:r>
      <w:r w:rsidRPr="00F93291">
        <w:rPr>
          <w:rFonts w:ascii="Arial Narrow" w:hAnsi="Arial Narrow"/>
        </w:rPr>
        <w:t>.</w:t>
      </w:r>
    </w:p>
    <w:p w14:paraId="44D5A375" w14:textId="77777777" w:rsidR="00130AB7" w:rsidRPr="00F93291" w:rsidRDefault="00130AB7" w:rsidP="0066580E">
      <w:pPr>
        <w:numPr>
          <w:ilvl w:val="0"/>
          <w:numId w:val="8"/>
        </w:numPr>
        <w:spacing w:before="100" w:beforeAutospacing="1" w:after="100" w:afterAutospacing="1"/>
        <w:jc w:val="both"/>
        <w:rPr>
          <w:rFonts w:ascii="Arial Narrow" w:hAnsi="Arial Narrow"/>
        </w:rPr>
      </w:pPr>
      <w:r w:rsidRPr="00F93291">
        <w:rPr>
          <w:rStyle w:val="Textoennegrita"/>
          <w:rFonts w:ascii="Arial Narrow" w:hAnsi="Arial Narrow"/>
        </w:rPr>
        <w:t>Cronograma</w:t>
      </w:r>
      <w:r w:rsidRPr="00F93291">
        <w:rPr>
          <w:rFonts w:ascii="Arial Narrow" w:hAnsi="Arial Narrow"/>
        </w:rPr>
        <w:t xml:space="preserve"> para la ejecución de las acciones.</w:t>
      </w:r>
    </w:p>
    <w:p w14:paraId="52ECA495" w14:textId="77777777" w:rsidR="00130AB7" w:rsidRPr="00F93291" w:rsidRDefault="00130AB7" w:rsidP="0066580E">
      <w:pPr>
        <w:numPr>
          <w:ilvl w:val="0"/>
          <w:numId w:val="8"/>
        </w:numPr>
        <w:spacing w:before="100" w:beforeAutospacing="1" w:after="100" w:afterAutospacing="1"/>
        <w:jc w:val="both"/>
        <w:rPr>
          <w:rFonts w:ascii="Arial Narrow" w:hAnsi="Arial Narrow"/>
        </w:rPr>
      </w:pPr>
      <w:r w:rsidRPr="00F93291">
        <w:rPr>
          <w:rStyle w:val="Textoennegrita"/>
          <w:rFonts w:ascii="Arial Narrow" w:hAnsi="Arial Narrow"/>
        </w:rPr>
        <w:t>Plan de seguimiento y evaluación</w:t>
      </w:r>
      <w:r w:rsidRPr="00F93291">
        <w:rPr>
          <w:rFonts w:ascii="Arial Narrow" w:hAnsi="Arial Narrow"/>
        </w:rPr>
        <w:t xml:space="preserve"> de resultados.</w:t>
      </w:r>
    </w:p>
    <w:p w14:paraId="5B72C33E" w14:textId="77777777" w:rsidR="00130AB7" w:rsidRPr="00F93291" w:rsidRDefault="00130AB7" w:rsidP="0066580E">
      <w:pPr>
        <w:spacing w:before="100" w:beforeAutospacing="1" w:after="100" w:afterAutospacing="1"/>
        <w:jc w:val="both"/>
        <w:rPr>
          <w:rFonts w:ascii="Arial Narrow" w:hAnsi="Arial Narrow"/>
        </w:rPr>
      </w:pPr>
      <w:r w:rsidRPr="00F93291">
        <w:rPr>
          <w:rFonts w:ascii="Arial Narrow" w:hAnsi="Arial Narrow"/>
        </w:rPr>
        <w:t>Este documento se convierte, por tanto, en una herramienta de gestión jurídica y administrativa para prevenir y tratar adecuadamente los riesgos que pueden dar origen a daños antijurídicos.</w:t>
      </w:r>
    </w:p>
    <w:p w14:paraId="5CB8F691" w14:textId="77777777" w:rsidR="00130AB7" w:rsidRPr="00F93291" w:rsidRDefault="00130AB7" w:rsidP="0066580E">
      <w:pPr>
        <w:pStyle w:val="Ttulo3"/>
        <w:framePr w:wrap="around"/>
        <w:jc w:val="both"/>
        <w:rPr>
          <w:rFonts w:ascii="Arial Narrow" w:hAnsi="Arial Narrow"/>
        </w:rPr>
      </w:pPr>
      <w:r w:rsidRPr="00F93291">
        <w:rPr>
          <w:rStyle w:val="Textoennegrita"/>
          <w:rFonts w:ascii="Arial Narrow" w:hAnsi="Arial Narrow"/>
          <w:b/>
          <w:bCs/>
        </w:rPr>
        <w:t>Daño Antijurídico</w:t>
      </w:r>
    </w:p>
    <w:p w14:paraId="7CC65B81" w14:textId="77777777" w:rsidR="00130AB7" w:rsidRPr="00F93291" w:rsidRDefault="00130AB7" w:rsidP="0066580E">
      <w:pPr>
        <w:spacing w:before="100" w:beforeAutospacing="1" w:after="100" w:afterAutospacing="1"/>
        <w:jc w:val="both"/>
        <w:rPr>
          <w:rFonts w:ascii="Arial Narrow" w:hAnsi="Arial Narrow"/>
        </w:rPr>
      </w:pPr>
    </w:p>
    <w:p w14:paraId="3ED7F8BC" w14:textId="0CA04D69" w:rsidR="00130AB7" w:rsidRPr="00F93291" w:rsidRDefault="00130AB7" w:rsidP="0066580E">
      <w:pPr>
        <w:spacing w:before="100" w:beforeAutospacing="1" w:after="100" w:afterAutospacing="1"/>
        <w:jc w:val="both"/>
        <w:rPr>
          <w:rFonts w:ascii="Arial Narrow" w:hAnsi="Arial Narrow"/>
        </w:rPr>
      </w:pPr>
      <w:r w:rsidRPr="00F93291">
        <w:rPr>
          <w:rFonts w:ascii="Arial Narrow" w:hAnsi="Arial Narrow"/>
        </w:rPr>
        <w:t>Con base en el artículo 90 de la Constitución Política, se entiende como aquel perjuicio que una persona no está jurídicamente obligada a soportar, ocasionado por acción u omisión atribuible a una entidad pública, aun cuando dicha actuación haya sido legal. Debe evitarse o repararse, pues no se considera carga pública.</w:t>
      </w:r>
    </w:p>
    <w:p w14:paraId="7E6E18E3" w14:textId="77777777" w:rsidR="00130AB7" w:rsidRPr="00F93291" w:rsidRDefault="00130AB7" w:rsidP="0066580E">
      <w:pPr>
        <w:pStyle w:val="Ttulo3"/>
        <w:framePr w:wrap="around"/>
        <w:jc w:val="both"/>
        <w:rPr>
          <w:rFonts w:ascii="Arial Narrow" w:hAnsi="Arial Narrow"/>
        </w:rPr>
      </w:pPr>
      <w:r w:rsidRPr="00F93291">
        <w:rPr>
          <w:rStyle w:val="Textoennegrita"/>
          <w:rFonts w:ascii="Arial Narrow" w:hAnsi="Arial Narrow"/>
          <w:b/>
          <w:bCs/>
        </w:rPr>
        <w:t>Litigio</w:t>
      </w:r>
    </w:p>
    <w:p w14:paraId="60B16F91" w14:textId="77777777" w:rsidR="00130AB7" w:rsidRPr="00F93291" w:rsidRDefault="00130AB7" w:rsidP="0066580E">
      <w:pPr>
        <w:spacing w:before="100" w:beforeAutospacing="1" w:after="100" w:afterAutospacing="1"/>
        <w:jc w:val="both"/>
        <w:rPr>
          <w:rFonts w:ascii="Arial Narrow" w:hAnsi="Arial Narrow"/>
        </w:rPr>
      </w:pPr>
    </w:p>
    <w:p w14:paraId="60BDBF70" w14:textId="77777777" w:rsidR="00130AB7" w:rsidRPr="00F93291" w:rsidRDefault="00130AB7" w:rsidP="0066580E">
      <w:pPr>
        <w:spacing w:before="100" w:beforeAutospacing="1" w:after="100" w:afterAutospacing="1"/>
        <w:jc w:val="both"/>
        <w:rPr>
          <w:rFonts w:ascii="Arial Narrow" w:hAnsi="Arial Narrow"/>
        </w:rPr>
      </w:pPr>
      <w:r w:rsidRPr="00F93291">
        <w:rPr>
          <w:rFonts w:ascii="Arial Narrow" w:hAnsi="Arial Narrow"/>
        </w:rPr>
        <w:t>Proceso judicial que surge a partir de una controversia legal entre partes. En el caso de IFINORTE, se relaciona con demandas en contra o a favor de la entidad, principalmente por temas financieros, contractuales o de recuperación de cartera.</w:t>
      </w:r>
    </w:p>
    <w:p w14:paraId="6A661901" w14:textId="77777777" w:rsidR="00130AB7" w:rsidRPr="00F93291" w:rsidRDefault="00130AB7" w:rsidP="0066580E">
      <w:pPr>
        <w:pStyle w:val="Ttulo3"/>
        <w:framePr w:wrap="around"/>
        <w:jc w:val="both"/>
        <w:rPr>
          <w:rFonts w:ascii="Arial Narrow" w:hAnsi="Arial Narrow"/>
        </w:rPr>
      </w:pPr>
      <w:r w:rsidRPr="00F93291">
        <w:rPr>
          <w:rStyle w:val="Textoennegrita"/>
          <w:rFonts w:ascii="Arial Narrow" w:hAnsi="Arial Narrow"/>
          <w:b/>
          <w:bCs/>
        </w:rPr>
        <w:t>Comité de Conciliación</w:t>
      </w:r>
    </w:p>
    <w:p w14:paraId="69DA3C16" w14:textId="77777777" w:rsidR="00130AB7" w:rsidRPr="00F93291" w:rsidRDefault="00130AB7" w:rsidP="0066580E">
      <w:pPr>
        <w:spacing w:before="100" w:beforeAutospacing="1" w:after="100" w:afterAutospacing="1"/>
        <w:jc w:val="both"/>
        <w:rPr>
          <w:rFonts w:ascii="Arial Narrow" w:hAnsi="Arial Narrow"/>
        </w:rPr>
      </w:pPr>
      <w:r w:rsidRPr="00F93291">
        <w:rPr>
          <w:rFonts w:ascii="Arial Narrow" w:hAnsi="Arial Narrow"/>
        </w:rPr>
        <w:t>Es una instancia administrativa colegiada que actúa como sede de estudio, análisis y formulación de políticas sobre prevención del daño antijurídico y defensa de los intereses de la entidad. También decide sobre la viabilidad de conciliar o acudir a otros mecanismos alternativos de solución de conflictos, con sujeción a la normatividad vigente.</w:t>
      </w:r>
    </w:p>
    <w:p w14:paraId="74401A71" w14:textId="77777777" w:rsidR="00130AB7" w:rsidRPr="00F93291" w:rsidRDefault="00130AB7" w:rsidP="0066580E">
      <w:pPr>
        <w:pStyle w:val="Ttulo3"/>
        <w:framePr w:wrap="around"/>
        <w:jc w:val="both"/>
        <w:rPr>
          <w:rFonts w:ascii="Arial Narrow" w:hAnsi="Arial Narrow"/>
        </w:rPr>
      </w:pPr>
      <w:r w:rsidRPr="00F93291">
        <w:rPr>
          <w:rStyle w:val="Textoennegrita"/>
          <w:rFonts w:ascii="Arial Narrow" w:hAnsi="Arial Narrow"/>
          <w:b/>
          <w:bCs/>
        </w:rPr>
        <w:t>Indicador</w:t>
      </w:r>
    </w:p>
    <w:p w14:paraId="1211EE1D" w14:textId="77777777" w:rsidR="00130AB7" w:rsidRPr="00F93291" w:rsidRDefault="00130AB7" w:rsidP="0066580E">
      <w:pPr>
        <w:spacing w:before="100" w:beforeAutospacing="1" w:after="100" w:afterAutospacing="1"/>
        <w:jc w:val="both"/>
        <w:rPr>
          <w:rFonts w:ascii="Arial Narrow" w:hAnsi="Arial Narrow"/>
        </w:rPr>
      </w:pPr>
    </w:p>
    <w:p w14:paraId="5A4343F4" w14:textId="77777777" w:rsidR="00130AB7" w:rsidRPr="00F93291" w:rsidRDefault="00130AB7" w:rsidP="0066580E">
      <w:pPr>
        <w:spacing w:before="100" w:beforeAutospacing="1" w:after="100" w:afterAutospacing="1"/>
        <w:jc w:val="both"/>
        <w:rPr>
          <w:rFonts w:ascii="Arial Narrow" w:hAnsi="Arial Narrow"/>
        </w:rPr>
      </w:pPr>
      <w:r w:rsidRPr="00F93291">
        <w:rPr>
          <w:rFonts w:ascii="Arial Narrow" w:hAnsi="Arial Narrow"/>
        </w:rPr>
        <w:t>Representación cuantitativa de una variable que permite conocer el estado o comportamiento de un proceso en un momento determinado.</w:t>
      </w:r>
    </w:p>
    <w:p w14:paraId="6192DEDA" w14:textId="77777777" w:rsidR="00130AB7" w:rsidRPr="00F93291" w:rsidRDefault="00130AB7" w:rsidP="0066580E">
      <w:pPr>
        <w:pStyle w:val="Ttulo3"/>
        <w:framePr w:wrap="around"/>
        <w:jc w:val="both"/>
        <w:rPr>
          <w:rFonts w:ascii="Arial Narrow" w:hAnsi="Arial Narrow"/>
        </w:rPr>
      </w:pPr>
      <w:r w:rsidRPr="00F93291">
        <w:rPr>
          <w:rStyle w:val="Textoennegrita"/>
          <w:rFonts w:ascii="Arial Narrow" w:hAnsi="Arial Narrow"/>
          <w:b/>
          <w:bCs/>
        </w:rPr>
        <w:t>Indicador de Gestión</w:t>
      </w:r>
    </w:p>
    <w:p w14:paraId="54E8793E" w14:textId="77777777" w:rsidR="00130AB7" w:rsidRPr="00F93291" w:rsidRDefault="00130AB7" w:rsidP="0066580E">
      <w:pPr>
        <w:spacing w:before="100" w:beforeAutospacing="1" w:after="100" w:afterAutospacing="1"/>
        <w:jc w:val="both"/>
        <w:rPr>
          <w:rFonts w:ascii="Arial Narrow" w:hAnsi="Arial Narrow"/>
        </w:rPr>
      </w:pPr>
    </w:p>
    <w:p w14:paraId="5A7C2AA9" w14:textId="77777777" w:rsidR="00130AB7" w:rsidRPr="00F93291" w:rsidRDefault="00130AB7" w:rsidP="0066580E">
      <w:pPr>
        <w:spacing w:before="100" w:beforeAutospacing="1" w:after="100" w:afterAutospacing="1"/>
        <w:jc w:val="both"/>
        <w:rPr>
          <w:rFonts w:ascii="Arial Narrow" w:hAnsi="Arial Narrow"/>
        </w:rPr>
      </w:pPr>
      <w:r w:rsidRPr="00F93291">
        <w:rPr>
          <w:rFonts w:ascii="Arial Narrow" w:hAnsi="Arial Narrow"/>
        </w:rPr>
        <w:t>Permite cuantificar y monitorear los recursos físicos, humanos y financieros utilizados para desarrollar acciones preventivas, y evaluar la eficiencia de los procesos e insumos involucrados.</w:t>
      </w:r>
    </w:p>
    <w:p w14:paraId="687D6A96" w14:textId="77777777" w:rsidR="00130AB7" w:rsidRPr="00F93291" w:rsidRDefault="00130AB7" w:rsidP="0066580E">
      <w:pPr>
        <w:pStyle w:val="Ttulo3"/>
        <w:framePr w:wrap="around"/>
        <w:jc w:val="both"/>
        <w:rPr>
          <w:rStyle w:val="Textoennegrita"/>
          <w:rFonts w:ascii="Arial Narrow" w:hAnsi="Arial Narrow"/>
          <w:b/>
          <w:bCs/>
        </w:rPr>
      </w:pPr>
      <w:r w:rsidRPr="00F93291">
        <w:rPr>
          <w:rStyle w:val="Textoennegrita"/>
          <w:rFonts w:ascii="Arial Narrow" w:hAnsi="Arial Narrow"/>
          <w:b/>
          <w:bCs/>
        </w:rPr>
        <w:lastRenderedPageBreak/>
        <w:t>Indicador de Resultado</w:t>
      </w:r>
    </w:p>
    <w:p w14:paraId="516D7305" w14:textId="77777777" w:rsidR="00130AB7" w:rsidRPr="00F93291" w:rsidRDefault="00130AB7" w:rsidP="0066580E">
      <w:pPr>
        <w:spacing w:before="100" w:beforeAutospacing="1" w:after="100" w:afterAutospacing="1"/>
        <w:jc w:val="both"/>
        <w:rPr>
          <w:rFonts w:ascii="Arial Narrow" w:hAnsi="Arial Narrow"/>
          <w:lang w:val="es-CO"/>
        </w:rPr>
      </w:pPr>
    </w:p>
    <w:p w14:paraId="2E6EEA7D" w14:textId="77777777" w:rsidR="00130AB7" w:rsidRPr="00F93291" w:rsidRDefault="00130AB7" w:rsidP="0066580E">
      <w:pPr>
        <w:spacing w:before="100" w:beforeAutospacing="1" w:after="100" w:afterAutospacing="1"/>
        <w:jc w:val="both"/>
        <w:rPr>
          <w:rFonts w:ascii="Arial Narrow" w:hAnsi="Arial Narrow"/>
        </w:rPr>
      </w:pPr>
      <w:r w:rsidRPr="00F93291">
        <w:rPr>
          <w:rFonts w:ascii="Arial Narrow" w:hAnsi="Arial Narrow"/>
        </w:rPr>
        <w:t>Mide el grado de cumplimiento de los objetivos y metas definidos en la política, evaluando los resultados obtenidos tras la implementación de las medidas preventivas.</w:t>
      </w:r>
    </w:p>
    <w:p w14:paraId="702689C2" w14:textId="77777777" w:rsidR="00130AB7" w:rsidRPr="00F93291" w:rsidRDefault="00130AB7" w:rsidP="0066580E">
      <w:pPr>
        <w:pStyle w:val="Ttulo3"/>
        <w:framePr w:wrap="around"/>
        <w:jc w:val="both"/>
        <w:rPr>
          <w:rFonts w:ascii="Arial Narrow" w:hAnsi="Arial Narrow"/>
        </w:rPr>
      </w:pPr>
      <w:r w:rsidRPr="00F93291">
        <w:rPr>
          <w:rStyle w:val="Textoennegrita"/>
          <w:rFonts w:ascii="Arial Narrow" w:hAnsi="Arial Narrow"/>
          <w:b/>
          <w:bCs/>
        </w:rPr>
        <w:t>Acción de Repetición</w:t>
      </w:r>
    </w:p>
    <w:p w14:paraId="6EE275EF" w14:textId="77777777" w:rsidR="00130AB7" w:rsidRPr="00F93291" w:rsidRDefault="00130AB7" w:rsidP="0066580E">
      <w:pPr>
        <w:spacing w:before="100" w:beforeAutospacing="1" w:after="100" w:afterAutospacing="1"/>
        <w:jc w:val="both"/>
        <w:rPr>
          <w:rFonts w:ascii="Arial Narrow" w:hAnsi="Arial Narrow"/>
        </w:rPr>
      </w:pPr>
    </w:p>
    <w:p w14:paraId="117FDB34" w14:textId="77777777" w:rsidR="00130AB7" w:rsidRPr="00F93291" w:rsidRDefault="00130AB7" w:rsidP="0066580E">
      <w:pPr>
        <w:spacing w:before="100" w:beforeAutospacing="1" w:after="100" w:afterAutospacing="1"/>
        <w:jc w:val="both"/>
        <w:rPr>
          <w:rFonts w:ascii="Arial Narrow" w:hAnsi="Arial Narrow"/>
        </w:rPr>
      </w:pPr>
      <w:r w:rsidRPr="00F93291">
        <w:rPr>
          <w:rFonts w:ascii="Arial Narrow" w:hAnsi="Arial Narrow"/>
        </w:rPr>
        <w:t>Mecanismo judicial mediante el cual el Estado, una vez condenado a indemnizar a un tercero, puede exigir al servidor público responsable del daño (por dolo o culpa grave), el reembolso del monto pagado.</w:t>
      </w:r>
    </w:p>
    <w:p w14:paraId="710919F4" w14:textId="77777777" w:rsidR="00130AB7" w:rsidRPr="00F93291" w:rsidRDefault="00130AB7" w:rsidP="0066580E">
      <w:pPr>
        <w:pStyle w:val="Ttulo3"/>
        <w:framePr w:wrap="around"/>
        <w:jc w:val="both"/>
        <w:rPr>
          <w:rFonts w:ascii="Arial Narrow" w:hAnsi="Arial Narrow"/>
        </w:rPr>
      </w:pPr>
      <w:r w:rsidRPr="00F93291">
        <w:rPr>
          <w:rStyle w:val="Textoennegrita"/>
          <w:rFonts w:ascii="Arial Narrow" w:hAnsi="Arial Narrow"/>
          <w:b/>
          <w:bCs/>
        </w:rPr>
        <w:t>Responsabilidad Patrimonial del Estado</w:t>
      </w:r>
    </w:p>
    <w:p w14:paraId="00D339FB" w14:textId="77777777" w:rsidR="00130AB7" w:rsidRPr="00F93291" w:rsidRDefault="00130AB7" w:rsidP="0066580E">
      <w:pPr>
        <w:spacing w:before="100" w:beforeAutospacing="1" w:after="100" w:afterAutospacing="1"/>
        <w:jc w:val="both"/>
        <w:rPr>
          <w:rFonts w:ascii="Arial Narrow" w:hAnsi="Arial Narrow"/>
        </w:rPr>
      </w:pPr>
    </w:p>
    <w:p w14:paraId="05358B19" w14:textId="77777777" w:rsidR="00130AB7" w:rsidRPr="00F93291" w:rsidRDefault="00130AB7" w:rsidP="0066580E">
      <w:pPr>
        <w:spacing w:before="100" w:beforeAutospacing="1" w:after="100" w:afterAutospacing="1"/>
        <w:jc w:val="both"/>
        <w:rPr>
          <w:rFonts w:ascii="Arial Narrow" w:hAnsi="Arial Narrow"/>
        </w:rPr>
      </w:pPr>
      <w:r w:rsidRPr="00F93291">
        <w:rPr>
          <w:rFonts w:ascii="Arial Narrow" w:hAnsi="Arial Narrow"/>
        </w:rPr>
        <w:t>Obligación que tiene el Estado de reparar los daños causados por su actuación, cuando estos sean antijurídicos. Se basa en la idea de que los ciudadanos no están obligados a soportar perjuicios causados sin una justificación legal.</w:t>
      </w:r>
    </w:p>
    <w:p w14:paraId="7225EF75" w14:textId="77777777" w:rsidR="00130AB7" w:rsidRPr="00F93291" w:rsidRDefault="00130AB7" w:rsidP="0066580E">
      <w:pPr>
        <w:pStyle w:val="Ttulo3"/>
        <w:framePr w:wrap="around"/>
        <w:jc w:val="both"/>
        <w:rPr>
          <w:rFonts w:ascii="Arial Narrow" w:hAnsi="Arial Narrow"/>
        </w:rPr>
      </w:pPr>
      <w:r w:rsidRPr="00F93291">
        <w:rPr>
          <w:rStyle w:val="Textoennegrita"/>
          <w:rFonts w:ascii="Arial Narrow" w:hAnsi="Arial Narrow"/>
          <w:b/>
          <w:bCs/>
        </w:rPr>
        <w:t>Llamamiento en Garantía</w:t>
      </w:r>
    </w:p>
    <w:p w14:paraId="4263F1E1" w14:textId="77777777" w:rsidR="00130AB7" w:rsidRPr="00F93291" w:rsidRDefault="00130AB7" w:rsidP="0066580E">
      <w:pPr>
        <w:spacing w:before="100" w:beforeAutospacing="1" w:after="100" w:afterAutospacing="1"/>
        <w:jc w:val="both"/>
        <w:rPr>
          <w:rFonts w:ascii="Arial Narrow" w:hAnsi="Arial Narrow"/>
        </w:rPr>
      </w:pPr>
    </w:p>
    <w:p w14:paraId="3460503E" w14:textId="77777777" w:rsidR="00130AB7" w:rsidRPr="00F93291" w:rsidRDefault="00130AB7" w:rsidP="0066580E">
      <w:pPr>
        <w:spacing w:before="100" w:beforeAutospacing="1" w:after="100" w:afterAutospacing="1"/>
        <w:jc w:val="both"/>
        <w:rPr>
          <w:rFonts w:ascii="Arial Narrow" w:hAnsi="Arial Narrow"/>
        </w:rPr>
      </w:pPr>
      <w:r w:rsidRPr="00F93291">
        <w:rPr>
          <w:rFonts w:ascii="Arial Narrow" w:hAnsi="Arial Narrow"/>
        </w:rPr>
        <w:t>Figura procesal mediante la cual un tercero (como una entidad financiera o aseguradora) puede ser vinculado a un proceso judicial para que responda en caso de que el demandado principal resulte condenado, bajo el entendido de que dicho tercero podría tener responsabilidad compartida o sustitutiva.</w:t>
      </w:r>
    </w:p>
    <w:p w14:paraId="1C049BE6" w14:textId="1EEC8838" w:rsidR="00130AB7" w:rsidRPr="00F93291" w:rsidRDefault="00FA6A2F" w:rsidP="00FA6A2F">
      <w:pPr>
        <w:pStyle w:val="Ttulo1"/>
        <w:keepNext w:val="0"/>
        <w:widowControl w:val="0"/>
        <w:tabs>
          <w:tab w:val="left" w:pos="1831"/>
          <w:tab w:val="left" w:pos="1834"/>
        </w:tabs>
        <w:autoSpaceDE w:val="0"/>
        <w:autoSpaceDN w:val="0"/>
        <w:spacing w:line="261" w:lineRule="auto"/>
        <w:ind w:right="1386"/>
        <w:jc w:val="both"/>
        <w:rPr>
          <w:rFonts w:ascii="Arial Narrow" w:hAnsi="Arial Narrow"/>
          <w:sz w:val="24"/>
          <w:szCs w:val="24"/>
        </w:rPr>
      </w:pPr>
      <w:r w:rsidRPr="00F93291">
        <w:rPr>
          <w:rFonts w:ascii="Arial Narrow" w:hAnsi="Arial Narrow"/>
          <w:sz w:val="24"/>
          <w:szCs w:val="24"/>
        </w:rPr>
        <w:t>5</w:t>
      </w:r>
      <w:r w:rsidR="00F93291">
        <w:rPr>
          <w:rFonts w:ascii="Arial Narrow" w:hAnsi="Arial Narrow"/>
          <w:sz w:val="24"/>
          <w:szCs w:val="24"/>
        </w:rPr>
        <w:t>.</w:t>
      </w:r>
      <w:r w:rsidRPr="00F93291">
        <w:rPr>
          <w:rFonts w:ascii="Arial Narrow" w:hAnsi="Arial Narrow"/>
          <w:sz w:val="24"/>
          <w:szCs w:val="24"/>
        </w:rPr>
        <w:t xml:space="preserve"> </w:t>
      </w:r>
      <w:r w:rsidR="00130AB7" w:rsidRPr="00F93291">
        <w:rPr>
          <w:rFonts w:ascii="Arial Narrow" w:hAnsi="Arial Narrow"/>
          <w:sz w:val="24"/>
          <w:szCs w:val="24"/>
        </w:rPr>
        <w:t>NATURALEZA</w:t>
      </w:r>
      <w:r w:rsidR="00130AB7" w:rsidRPr="00F93291">
        <w:rPr>
          <w:rFonts w:ascii="Arial Narrow" w:hAnsi="Arial Narrow"/>
          <w:spacing w:val="-5"/>
          <w:sz w:val="24"/>
          <w:szCs w:val="24"/>
        </w:rPr>
        <w:t xml:space="preserve"> </w:t>
      </w:r>
      <w:r w:rsidR="00130AB7" w:rsidRPr="00F93291">
        <w:rPr>
          <w:rFonts w:ascii="Arial Narrow" w:hAnsi="Arial Narrow"/>
          <w:sz w:val="24"/>
          <w:szCs w:val="24"/>
        </w:rPr>
        <w:t>JURIDICA</w:t>
      </w:r>
      <w:r w:rsidR="00130AB7" w:rsidRPr="00F93291">
        <w:rPr>
          <w:rFonts w:ascii="Arial Narrow" w:hAnsi="Arial Narrow"/>
          <w:spacing w:val="-5"/>
          <w:sz w:val="24"/>
          <w:szCs w:val="24"/>
        </w:rPr>
        <w:t xml:space="preserve"> </w:t>
      </w:r>
      <w:r w:rsidR="00130AB7" w:rsidRPr="00F93291">
        <w:rPr>
          <w:rFonts w:ascii="Arial Narrow" w:hAnsi="Arial Narrow"/>
          <w:sz w:val="24"/>
          <w:szCs w:val="24"/>
        </w:rPr>
        <w:t>DE</w:t>
      </w:r>
      <w:r w:rsidR="00B86EA4">
        <w:rPr>
          <w:rFonts w:ascii="Arial Narrow" w:hAnsi="Arial Narrow"/>
          <w:spacing w:val="-2"/>
          <w:sz w:val="24"/>
          <w:szCs w:val="24"/>
        </w:rPr>
        <w:t>L INSTITUTO FINANCIERO PARA EL DESARROLLO DE</w:t>
      </w:r>
      <w:r w:rsidR="00130AB7" w:rsidRPr="00F93291">
        <w:rPr>
          <w:rFonts w:ascii="Arial Narrow" w:hAnsi="Arial Narrow"/>
          <w:sz w:val="24"/>
          <w:szCs w:val="24"/>
        </w:rPr>
        <w:t xml:space="preserve"> NORTE DE SANTANDER</w:t>
      </w:r>
    </w:p>
    <w:p w14:paraId="1AD2F770" w14:textId="77777777" w:rsidR="00DA27EE" w:rsidRPr="00F93291" w:rsidRDefault="00DA27EE" w:rsidP="0066580E">
      <w:pPr>
        <w:spacing w:before="100" w:beforeAutospacing="1" w:after="100" w:afterAutospacing="1"/>
        <w:jc w:val="both"/>
        <w:rPr>
          <w:rFonts w:ascii="Arial Narrow" w:eastAsia="Times New Roman" w:hAnsi="Arial Narrow"/>
          <w:lang w:eastAsia="es-CO"/>
        </w:rPr>
      </w:pPr>
      <w:r w:rsidRPr="00F93291">
        <w:rPr>
          <w:rFonts w:ascii="Arial Narrow" w:eastAsia="Times New Roman" w:hAnsi="Arial Narrow"/>
          <w:lang w:eastAsia="es-CO"/>
        </w:rPr>
        <w:t xml:space="preserve">El Instituto Financiero para el Desarrollo del Norte de Santander – IFINORTE, es un </w:t>
      </w:r>
      <w:r w:rsidRPr="00F93291">
        <w:rPr>
          <w:rFonts w:ascii="Arial Narrow" w:eastAsia="Times New Roman" w:hAnsi="Arial Narrow"/>
          <w:b/>
          <w:bCs/>
          <w:lang w:eastAsia="es-CO"/>
        </w:rPr>
        <w:t>establecimiento público del orden departamental</w:t>
      </w:r>
      <w:r w:rsidRPr="00F93291">
        <w:rPr>
          <w:rFonts w:ascii="Arial Narrow" w:eastAsia="Times New Roman" w:hAnsi="Arial Narrow"/>
          <w:lang w:eastAsia="es-CO"/>
        </w:rPr>
        <w:t xml:space="preserve">, dotado de </w:t>
      </w:r>
      <w:r w:rsidRPr="00F93291">
        <w:rPr>
          <w:rFonts w:ascii="Arial Narrow" w:eastAsia="Times New Roman" w:hAnsi="Arial Narrow"/>
          <w:b/>
          <w:bCs/>
          <w:lang w:eastAsia="es-CO"/>
        </w:rPr>
        <w:t>autonomía administrativa, financiera y patrimonio propio</w:t>
      </w:r>
      <w:r w:rsidRPr="00F93291">
        <w:rPr>
          <w:rFonts w:ascii="Arial Narrow" w:eastAsia="Times New Roman" w:hAnsi="Arial Narrow"/>
          <w:lang w:eastAsia="es-CO"/>
        </w:rPr>
        <w:t xml:space="preserve">, conforme a lo establecido en el </w:t>
      </w:r>
      <w:r w:rsidRPr="00F93291">
        <w:rPr>
          <w:rFonts w:ascii="Arial Narrow" w:eastAsia="Times New Roman" w:hAnsi="Arial Narrow"/>
          <w:b/>
          <w:bCs/>
          <w:lang w:eastAsia="es-CO"/>
        </w:rPr>
        <w:t xml:space="preserve">Artículo 1° de la Ordenanza </w:t>
      </w:r>
      <w:proofErr w:type="spellStart"/>
      <w:r w:rsidRPr="00F93291">
        <w:rPr>
          <w:rFonts w:ascii="Arial Narrow" w:eastAsia="Times New Roman" w:hAnsi="Arial Narrow"/>
          <w:b/>
          <w:bCs/>
          <w:lang w:eastAsia="es-CO"/>
        </w:rPr>
        <w:t>N°</w:t>
      </w:r>
      <w:proofErr w:type="spellEnd"/>
      <w:r w:rsidRPr="00F93291">
        <w:rPr>
          <w:rFonts w:ascii="Arial Narrow" w:eastAsia="Times New Roman" w:hAnsi="Arial Narrow"/>
          <w:b/>
          <w:bCs/>
          <w:lang w:eastAsia="es-CO"/>
        </w:rPr>
        <w:t xml:space="preserve"> 10 de 1974</w:t>
      </w:r>
      <w:r w:rsidRPr="00F93291">
        <w:rPr>
          <w:rFonts w:ascii="Arial Narrow" w:eastAsia="Times New Roman" w:hAnsi="Arial Narrow"/>
          <w:lang w:eastAsia="es-CO"/>
        </w:rPr>
        <w:t>, acto mediante el cual se ordena su creación.</w:t>
      </w:r>
    </w:p>
    <w:p w14:paraId="2A6B5224" w14:textId="77777777" w:rsidR="00DA27EE" w:rsidRPr="00F93291" w:rsidRDefault="00DA27EE" w:rsidP="0066580E">
      <w:pPr>
        <w:spacing w:before="100" w:beforeAutospacing="1" w:after="100" w:afterAutospacing="1"/>
        <w:jc w:val="both"/>
        <w:rPr>
          <w:rFonts w:ascii="Arial Narrow" w:eastAsia="Times New Roman" w:hAnsi="Arial Narrow"/>
          <w:lang w:eastAsia="es-CO"/>
        </w:rPr>
      </w:pPr>
      <w:r w:rsidRPr="00F93291">
        <w:rPr>
          <w:rFonts w:ascii="Arial Narrow" w:eastAsia="Times New Roman" w:hAnsi="Arial Narrow"/>
          <w:lang w:eastAsia="es-CO"/>
        </w:rPr>
        <w:t xml:space="preserve">De acuerdo con el </w:t>
      </w:r>
      <w:r w:rsidRPr="00F93291">
        <w:rPr>
          <w:rFonts w:ascii="Arial Narrow" w:eastAsia="Times New Roman" w:hAnsi="Arial Narrow"/>
          <w:b/>
          <w:bCs/>
          <w:lang w:eastAsia="es-CO"/>
        </w:rPr>
        <w:t>Artículo 14 de la misma Ordenanza</w:t>
      </w:r>
      <w:r w:rsidRPr="00F93291">
        <w:rPr>
          <w:rFonts w:ascii="Arial Narrow" w:eastAsia="Times New Roman" w:hAnsi="Arial Narrow"/>
          <w:lang w:eastAsia="es-CO"/>
        </w:rPr>
        <w:t xml:space="preserve">, corresponde a la </w:t>
      </w:r>
      <w:r w:rsidRPr="00F93291">
        <w:rPr>
          <w:rFonts w:ascii="Arial Narrow" w:eastAsia="Times New Roman" w:hAnsi="Arial Narrow"/>
          <w:b/>
          <w:bCs/>
          <w:lang w:eastAsia="es-CO"/>
        </w:rPr>
        <w:t>Junta Directiva</w:t>
      </w:r>
      <w:r w:rsidRPr="00F93291">
        <w:rPr>
          <w:rFonts w:ascii="Arial Narrow" w:eastAsia="Times New Roman" w:hAnsi="Arial Narrow"/>
          <w:lang w:eastAsia="es-CO"/>
        </w:rPr>
        <w:t xml:space="preserve"> de la entidad ejercer funciones específicas, dentro de las cuales se encuentra, según el literal </w:t>
      </w:r>
      <w:r w:rsidRPr="00F93291">
        <w:rPr>
          <w:rFonts w:ascii="Arial Narrow" w:eastAsia="Times New Roman" w:hAnsi="Arial Narrow"/>
          <w:b/>
          <w:bCs/>
          <w:lang w:eastAsia="es-CO"/>
        </w:rPr>
        <w:t>f)</w:t>
      </w:r>
      <w:r w:rsidRPr="00F93291">
        <w:rPr>
          <w:rFonts w:ascii="Arial Narrow" w:eastAsia="Times New Roman" w:hAnsi="Arial Narrow"/>
          <w:lang w:eastAsia="es-CO"/>
        </w:rPr>
        <w:t xml:space="preserve">, la facultad de </w:t>
      </w:r>
      <w:r w:rsidRPr="00F93291">
        <w:rPr>
          <w:rFonts w:ascii="Arial Narrow" w:eastAsia="Times New Roman" w:hAnsi="Arial Narrow"/>
          <w:b/>
          <w:bCs/>
          <w:lang w:eastAsia="es-CO"/>
        </w:rPr>
        <w:t>elaborar y modificar los estatutos</w:t>
      </w:r>
      <w:r w:rsidRPr="00F93291">
        <w:rPr>
          <w:rFonts w:ascii="Arial Narrow" w:eastAsia="Times New Roman" w:hAnsi="Arial Narrow"/>
          <w:lang w:eastAsia="es-CO"/>
        </w:rPr>
        <w:t xml:space="preserve"> de IFINORTE.</w:t>
      </w:r>
    </w:p>
    <w:p w14:paraId="723AE95F" w14:textId="77777777" w:rsidR="00DA27EE" w:rsidRPr="00F93291" w:rsidRDefault="00DA27EE" w:rsidP="0066580E">
      <w:pPr>
        <w:spacing w:before="100" w:beforeAutospacing="1" w:after="100" w:afterAutospacing="1"/>
        <w:jc w:val="both"/>
        <w:rPr>
          <w:rFonts w:ascii="Arial Narrow" w:eastAsia="Times New Roman" w:hAnsi="Arial Narrow"/>
          <w:lang w:eastAsia="es-CO"/>
        </w:rPr>
      </w:pPr>
      <w:r w:rsidRPr="00F93291">
        <w:rPr>
          <w:rFonts w:ascii="Arial Narrow" w:eastAsia="Times New Roman" w:hAnsi="Arial Narrow"/>
          <w:lang w:eastAsia="es-CO"/>
        </w:rPr>
        <w:t xml:space="preserve">En cuanto a las operaciones financieras, el literal </w:t>
      </w:r>
      <w:r w:rsidRPr="00F93291">
        <w:rPr>
          <w:rFonts w:ascii="Arial Narrow" w:eastAsia="Times New Roman" w:hAnsi="Arial Narrow"/>
          <w:b/>
          <w:bCs/>
          <w:lang w:eastAsia="es-CO"/>
        </w:rPr>
        <w:t>b)</w:t>
      </w:r>
      <w:r w:rsidRPr="00F93291">
        <w:rPr>
          <w:rFonts w:ascii="Arial Narrow" w:eastAsia="Times New Roman" w:hAnsi="Arial Narrow"/>
          <w:lang w:eastAsia="es-CO"/>
        </w:rPr>
        <w:t xml:space="preserve"> de la </w:t>
      </w:r>
      <w:r w:rsidRPr="00F93291">
        <w:rPr>
          <w:rFonts w:ascii="Arial Narrow" w:eastAsia="Times New Roman" w:hAnsi="Arial Narrow"/>
          <w:b/>
          <w:bCs/>
          <w:lang w:eastAsia="es-CO"/>
        </w:rPr>
        <w:t>Ordenanza 70BIS de 1993</w:t>
      </w:r>
      <w:r w:rsidRPr="00F93291">
        <w:rPr>
          <w:rFonts w:ascii="Arial Narrow" w:eastAsia="Times New Roman" w:hAnsi="Arial Narrow"/>
          <w:lang w:eastAsia="es-CO"/>
        </w:rPr>
        <w:t xml:space="preserve"> establece que la entidad podrá </w:t>
      </w:r>
      <w:r w:rsidRPr="00F93291">
        <w:rPr>
          <w:rFonts w:ascii="Arial Narrow" w:eastAsia="Times New Roman" w:hAnsi="Arial Narrow"/>
          <w:b/>
          <w:bCs/>
          <w:lang w:eastAsia="es-CO"/>
        </w:rPr>
        <w:t>conceder préstamos con garantía</w:t>
      </w:r>
      <w:r w:rsidRPr="00F93291">
        <w:rPr>
          <w:rFonts w:ascii="Arial Narrow" w:eastAsia="Times New Roman" w:hAnsi="Arial Narrow"/>
          <w:lang w:eastAsia="es-CO"/>
        </w:rPr>
        <w:t xml:space="preserve">, conforme a lo estipulado en el </w:t>
      </w:r>
      <w:r w:rsidRPr="00F93291">
        <w:rPr>
          <w:rFonts w:ascii="Arial Narrow" w:eastAsia="Times New Roman" w:hAnsi="Arial Narrow"/>
          <w:b/>
          <w:bCs/>
          <w:lang w:eastAsia="es-CO"/>
        </w:rPr>
        <w:t>Manual de Créditos</w:t>
      </w:r>
      <w:r w:rsidRPr="00F93291">
        <w:rPr>
          <w:rFonts w:ascii="Arial Narrow" w:eastAsia="Times New Roman" w:hAnsi="Arial Narrow"/>
          <w:lang w:eastAsia="es-CO"/>
        </w:rPr>
        <w:t xml:space="preserve"> del Instituto y demás disposiciones legales y reglamentarias vigentes.</w:t>
      </w:r>
    </w:p>
    <w:p w14:paraId="5917C77D" w14:textId="77777777" w:rsidR="00DA27EE" w:rsidRPr="00F93291" w:rsidRDefault="00DA27EE" w:rsidP="0066580E">
      <w:pPr>
        <w:spacing w:before="100" w:beforeAutospacing="1" w:after="100" w:afterAutospacing="1"/>
        <w:jc w:val="both"/>
        <w:rPr>
          <w:rFonts w:ascii="Arial Narrow" w:eastAsia="Times New Roman" w:hAnsi="Arial Narrow"/>
          <w:lang w:eastAsia="es-CO"/>
        </w:rPr>
      </w:pPr>
      <w:r w:rsidRPr="00F93291">
        <w:rPr>
          <w:rFonts w:ascii="Arial Narrow" w:eastAsia="Times New Roman" w:hAnsi="Arial Narrow"/>
          <w:lang w:eastAsia="es-CO"/>
        </w:rPr>
        <w:t xml:space="preserve">El régimen jurídico aplicable a IFINORTE, como entidad descentralizada del orden territorial, se encuentra enmarcado en la </w:t>
      </w:r>
      <w:r w:rsidRPr="00F93291">
        <w:rPr>
          <w:rFonts w:ascii="Arial Narrow" w:eastAsia="Times New Roman" w:hAnsi="Arial Narrow"/>
          <w:b/>
          <w:bCs/>
          <w:lang w:eastAsia="es-CO"/>
        </w:rPr>
        <w:t>Ley 489 de 1998</w:t>
      </w:r>
      <w:r w:rsidRPr="00F93291">
        <w:rPr>
          <w:rFonts w:ascii="Arial Narrow" w:eastAsia="Times New Roman" w:hAnsi="Arial Narrow"/>
          <w:lang w:eastAsia="es-CO"/>
        </w:rPr>
        <w:t xml:space="preserve">, la cual en su </w:t>
      </w:r>
      <w:r w:rsidRPr="00F93291">
        <w:rPr>
          <w:rFonts w:ascii="Arial Narrow" w:eastAsia="Times New Roman" w:hAnsi="Arial Narrow"/>
          <w:b/>
          <w:bCs/>
          <w:lang w:eastAsia="es-CO"/>
        </w:rPr>
        <w:t>Artículo 71</w:t>
      </w:r>
      <w:r w:rsidRPr="00F93291">
        <w:rPr>
          <w:rFonts w:ascii="Arial Narrow" w:eastAsia="Times New Roman" w:hAnsi="Arial Narrow"/>
          <w:lang w:eastAsia="es-CO"/>
        </w:rPr>
        <w:t xml:space="preserve"> establece que la autonomía administrativa y </w:t>
      </w:r>
      <w:r w:rsidRPr="00F93291">
        <w:rPr>
          <w:rFonts w:ascii="Arial Narrow" w:eastAsia="Times New Roman" w:hAnsi="Arial Narrow"/>
          <w:lang w:eastAsia="es-CO"/>
        </w:rPr>
        <w:lastRenderedPageBreak/>
        <w:t>financiera de los establecimientos públicos se ejercerá conforme a los actos que los rigen. Asimismo, sus actuaciones deben ceñirse a la ley o norma que los creó o autorizó, y a sus estatutos internos.</w:t>
      </w:r>
    </w:p>
    <w:p w14:paraId="76BFA608" w14:textId="315173EC" w:rsidR="00B86EA4" w:rsidRPr="00F93291" w:rsidRDefault="00DA27EE" w:rsidP="00FA6A2F">
      <w:pPr>
        <w:spacing w:before="100" w:beforeAutospacing="1" w:after="100" w:afterAutospacing="1"/>
        <w:jc w:val="both"/>
        <w:rPr>
          <w:rFonts w:ascii="Arial Narrow" w:eastAsia="Times New Roman" w:hAnsi="Arial Narrow"/>
          <w:lang w:eastAsia="es-CO"/>
        </w:rPr>
      </w:pPr>
      <w:r w:rsidRPr="00F93291">
        <w:rPr>
          <w:rFonts w:ascii="Arial Narrow" w:eastAsia="Times New Roman" w:hAnsi="Arial Narrow"/>
          <w:lang w:eastAsia="es-CO"/>
        </w:rPr>
        <w:t xml:space="preserve">Actualmente, IFINORTE se rige por lo dispuesto en el </w:t>
      </w:r>
      <w:r w:rsidRPr="00F93291">
        <w:rPr>
          <w:rFonts w:ascii="Arial Narrow" w:eastAsia="Times New Roman" w:hAnsi="Arial Narrow"/>
          <w:b/>
          <w:bCs/>
          <w:lang w:eastAsia="es-CO"/>
        </w:rPr>
        <w:t xml:space="preserve">Acuerdo de Junta Directiva </w:t>
      </w:r>
      <w:proofErr w:type="spellStart"/>
      <w:r w:rsidRPr="00F93291">
        <w:rPr>
          <w:rFonts w:ascii="Arial Narrow" w:eastAsia="Times New Roman" w:hAnsi="Arial Narrow"/>
          <w:b/>
          <w:bCs/>
          <w:lang w:eastAsia="es-CO"/>
        </w:rPr>
        <w:t>N°</w:t>
      </w:r>
      <w:proofErr w:type="spellEnd"/>
      <w:r w:rsidRPr="00F93291">
        <w:rPr>
          <w:rFonts w:ascii="Arial Narrow" w:eastAsia="Times New Roman" w:hAnsi="Arial Narrow"/>
          <w:b/>
          <w:bCs/>
          <w:lang w:eastAsia="es-CO"/>
        </w:rPr>
        <w:t xml:space="preserve"> 008 del 30 de julio de 2014</w:t>
      </w:r>
      <w:r w:rsidRPr="00F93291">
        <w:rPr>
          <w:rFonts w:ascii="Arial Narrow" w:eastAsia="Times New Roman" w:hAnsi="Arial Narrow"/>
          <w:lang w:eastAsia="es-CO"/>
        </w:rPr>
        <w:t>, el cual regula su estructura organizacional, su funcionamiento y su marco normativo interno.</w:t>
      </w:r>
    </w:p>
    <w:p w14:paraId="3956D833" w14:textId="77777777" w:rsidR="006D65F0" w:rsidRPr="00F93291" w:rsidRDefault="006D65F0" w:rsidP="0066580E">
      <w:pPr>
        <w:pStyle w:val="Ttulo2"/>
        <w:jc w:val="both"/>
        <w:rPr>
          <w:rFonts w:ascii="Arial Narrow" w:hAnsi="Arial Narrow"/>
          <w:lang w:eastAsia="es-CO"/>
        </w:rPr>
      </w:pPr>
      <w:r w:rsidRPr="00F93291">
        <w:rPr>
          <w:rFonts w:ascii="Arial Narrow" w:hAnsi="Arial Narrow"/>
        </w:rPr>
        <w:t>6. VALORES INSTITUCIONALES</w:t>
      </w:r>
    </w:p>
    <w:p w14:paraId="53B0F0F8" w14:textId="77777777" w:rsidR="006D65F0" w:rsidRPr="00F93291" w:rsidRDefault="006D65F0" w:rsidP="0066580E">
      <w:pPr>
        <w:spacing w:before="100" w:beforeAutospacing="1" w:after="100" w:afterAutospacing="1"/>
        <w:jc w:val="both"/>
        <w:rPr>
          <w:rFonts w:ascii="Arial Narrow" w:hAnsi="Arial Narrow"/>
        </w:rPr>
      </w:pPr>
      <w:r w:rsidRPr="00F93291">
        <w:rPr>
          <w:rFonts w:ascii="Arial Narrow" w:hAnsi="Arial Narrow"/>
        </w:rPr>
        <w:t>Los valores institucionales que orientan el actuar de los servidores públicos de IFINORTE constituyen la base ética sobre la cual se construyen las relaciones con la ciudadanía, los grupos de interés y entre los mismos funcionarios, en el marco de la legalidad y la responsabilidad pública.</w:t>
      </w:r>
    </w:p>
    <w:p w14:paraId="46194F22" w14:textId="77777777" w:rsidR="006D65F0" w:rsidRPr="00F93291" w:rsidRDefault="006D65F0" w:rsidP="0066580E">
      <w:pPr>
        <w:pStyle w:val="Ttulo3"/>
        <w:framePr w:wrap="around"/>
        <w:jc w:val="both"/>
        <w:rPr>
          <w:rFonts w:ascii="Arial Narrow" w:hAnsi="Arial Narrow"/>
        </w:rPr>
      </w:pPr>
      <w:r w:rsidRPr="00F93291">
        <w:rPr>
          <w:rStyle w:val="Textoennegrita"/>
          <w:rFonts w:ascii="Arial Narrow" w:hAnsi="Arial Narrow"/>
          <w:b/>
          <w:bCs/>
        </w:rPr>
        <w:t>Honestidad</w:t>
      </w:r>
    </w:p>
    <w:p w14:paraId="01DF82C1" w14:textId="77777777" w:rsidR="006D65F0" w:rsidRPr="00F93291" w:rsidRDefault="006D65F0" w:rsidP="0066580E">
      <w:pPr>
        <w:spacing w:before="100" w:beforeAutospacing="1" w:after="100" w:afterAutospacing="1"/>
        <w:jc w:val="both"/>
        <w:rPr>
          <w:rFonts w:ascii="Arial Narrow" w:hAnsi="Arial Narrow"/>
        </w:rPr>
      </w:pPr>
    </w:p>
    <w:p w14:paraId="53FD9A8D" w14:textId="77777777" w:rsidR="006D65F0" w:rsidRPr="00F93291" w:rsidRDefault="006D65F0" w:rsidP="0066580E">
      <w:pPr>
        <w:spacing w:before="100" w:beforeAutospacing="1" w:after="100" w:afterAutospacing="1"/>
        <w:jc w:val="both"/>
        <w:rPr>
          <w:rFonts w:ascii="Arial Narrow" w:hAnsi="Arial Narrow"/>
        </w:rPr>
      </w:pPr>
      <w:r w:rsidRPr="00F93291">
        <w:rPr>
          <w:rFonts w:ascii="Arial Narrow" w:hAnsi="Arial Narrow"/>
        </w:rPr>
        <w:t>Actúo siempre con fundamento en la verdad, cumpliendo mis deberes con transparencia, rectitud y lealtad hacia la entidad y la ciudadanía, promoviendo en todo momento el interés general sobre el particular.</w:t>
      </w:r>
    </w:p>
    <w:p w14:paraId="431EECD6" w14:textId="77777777" w:rsidR="006D65F0" w:rsidRPr="00F93291" w:rsidRDefault="006D65F0" w:rsidP="0066580E">
      <w:pPr>
        <w:pStyle w:val="Ttulo3"/>
        <w:framePr w:wrap="around"/>
        <w:jc w:val="both"/>
        <w:rPr>
          <w:rFonts w:ascii="Arial Narrow" w:hAnsi="Arial Narrow"/>
        </w:rPr>
      </w:pPr>
      <w:r w:rsidRPr="00F93291">
        <w:rPr>
          <w:rStyle w:val="Textoennegrita"/>
          <w:rFonts w:ascii="Arial Narrow" w:hAnsi="Arial Narrow"/>
          <w:b/>
          <w:bCs/>
        </w:rPr>
        <w:t>Respeto</w:t>
      </w:r>
    </w:p>
    <w:p w14:paraId="76A7D5B1" w14:textId="77777777" w:rsidR="006D65F0" w:rsidRPr="00F93291" w:rsidRDefault="006D65F0" w:rsidP="0066580E">
      <w:pPr>
        <w:spacing w:before="100" w:beforeAutospacing="1" w:after="100" w:afterAutospacing="1"/>
        <w:jc w:val="both"/>
        <w:rPr>
          <w:rFonts w:ascii="Arial Narrow" w:hAnsi="Arial Narrow"/>
        </w:rPr>
      </w:pPr>
    </w:p>
    <w:p w14:paraId="1470B0E0" w14:textId="77777777" w:rsidR="006D65F0" w:rsidRPr="00F93291" w:rsidRDefault="006D65F0" w:rsidP="0066580E">
      <w:pPr>
        <w:spacing w:before="100" w:beforeAutospacing="1" w:after="100" w:afterAutospacing="1"/>
        <w:jc w:val="both"/>
        <w:rPr>
          <w:rFonts w:ascii="Arial Narrow" w:hAnsi="Arial Narrow"/>
        </w:rPr>
      </w:pPr>
      <w:r w:rsidRPr="00F93291">
        <w:rPr>
          <w:rFonts w:ascii="Arial Narrow" w:hAnsi="Arial Narrow"/>
        </w:rPr>
        <w:t>Reconozco y valoro la dignidad inherente a todas las personas, sin distinción de su origen, labor, condición social, formación o cualquier otra característica, tratando con cortesía, consideración y empatía a quienes interactúan con la entidad.</w:t>
      </w:r>
    </w:p>
    <w:p w14:paraId="423E40C4" w14:textId="77777777" w:rsidR="006D65F0" w:rsidRPr="00F93291" w:rsidRDefault="006D65F0" w:rsidP="0066580E">
      <w:pPr>
        <w:pStyle w:val="Ttulo3"/>
        <w:framePr w:wrap="around"/>
        <w:jc w:val="both"/>
        <w:rPr>
          <w:rFonts w:ascii="Arial Narrow" w:hAnsi="Arial Narrow"/>
        </w:rPr>
      </w:pPr>
      <w:r w:rsidRPr="00F93291">
        <w:rPr>
          <w:rStyle w:val="Textoennegrita"/>
          <w:rFonts w:ascii="Arial Narrow" w:hAnsi="Arial Narrow"/>
          <w:b/>
          <w:bCs/>
        </w:rPr>
        <w:t>Compromiso</w:t>
      </w:r>
    </w:p>
    <w:p w14:paraId="7BC10D9C" w14:textId="77777777" w:rsidR="006D65F0" w:rsidRPr="00F93291" w:rsidRDefault="006D65F0" w:rsidP="0066580E">
      <w:pPr>
        <w:spacing w:before="100" w:beforeAutospacing="1" w:after="100" w:afterAutospacing="1"/>
        <w:jc w:val="both"/>
        <w:rPr>
          <w:rFonts w:ascii="Arial Narrow" w:hAnsi="Arial Narrow"/>
        </w:rPr>
      </w:pPr>
    </w:p>
    <w:p w14:paraId="69476C4D" w14:textId="77777777" w:rsidR="006D65F0" w:rsidRPr="00F93291" w:rsidRDefault="006D65F0" w:rsidP="0066580E">
      <w:pPr>
        <w:spacing w:before="100" w:beforeAutospacing="1" w:after="100" w:afterAutospacing="1"/>
        <w:jc w:val="both"/>
        <w:rPr>
          <w:rFonts w:ascii="Arial Narrow" w:hAnsi="Arial Narrow"/>
        </w:rPr>
      </w:pPr>
      <w:r w:rsidRPr="00F93291">
        <w:rPr>
          <w:rFonts w:ascii="Arial Narrow" w:hAnsi="Arial Narrow"/>
        </w:rPr>
        <w:t>Asumo con responsabilidad mi rol como servidor público, mostrando disposición permanente para comprender y atender las necesidades de los ciudadanos, los usuarios y los compañeros de trabajo, procurando siempre el bienestar colectivo y el cumplimiento de los fines institucionales.</w:t>
      </w:r>
    </w:p>
    <w:p w14:paraId="7412C2A7" w14:textId="77777777" w:rsidR="006D65F0" w:rsidRPr="00F93291" w:rsidRDefault="006D65F0" w:rsidP="0066580E">
      <w:pPr>
        <w:pStyle w:val="Ttulo3"/>
        <w:framePr w:wrap="around"/>
        <w:jc w:val="both"/>
        <w:rPr>
          <w:rFonts w:ascii="Arial Narrow" w:hAnsi="Arial Narrow"/>
        </w:rPr>
      </w:pPr>
      <w:r w:rsidRPr="00F93291">
        <w:rPr>
          <w:rStyle w:val="Textoennegrita"/>
          <w:rFonts w:ascii="Arial Narrow" w:hAnsi="Arial Narrow"/>
          <w:b/>
          <w:bCs/>
        </w:rPr>
        <w:t>Diligencia</w:t>
      </w:r>
    </w:p>
    <w:p w14:paraId="383415FB" w14:textId="77777777" w:rsidR="006D65F0" w:rsidRPr="00F93291" w:rsidRDefault="006D65F0" w:rsidP="0066580E">
      <w:pPr>
        <w:spacing w:before="100" w:beforeAutospacing="1" w:after="100" w:afterAutospacing="1"/>
        <w:jc w:val="both"/>
        <w:rPr>
          <w:rFonts w:ascii="Arial Narrow" w:hAnsi="Arial Narrow"/>
        </w:rPr>
      </w:pPr>
    </w:p>
    <w:p w14:paraId="0EC2641A" w14:textId="77777777" w:rsidR="006D65F0" w:rsidRPr="00F93291" w:rsidRDefault="006D65F0" w:rsidP="0066580E">
      <w:pPr>
        <w:spacing w:before="100" w:beforeAutospacing="1" w:after="100" w:afterAutospacing="1"/>
        <w:jc w:val="both"/>
        <w:rPr>
          <w:rFonts w:ascii="Arial Narrow" w:hAnsi="Arial Narrow"/>
        </w:rPr>
      </w:pPr>
      <w:r w:rsidRPr="00F93291">
        <w:rPr>
          <w:rFonts w:ascii="Arial Narrow" w:hAnsi="Arial Narrow"/>
        </w:rPr>
        <w:t>Ejecuto mis funciones y responsabilidades con atención, prontitud, destreza y eficiencia, garantizando el uso adecuado de los recursos públicos y la prestación oportuna de los servicios encomendados por la entidad.</w:t>
      </w:r>
    </w:p>
    <w:p w14:paraId="5286EE6B" w14:textId="77777777" w:rsidR="006D65F0" w:rsidRPr="00F93291" w:rsidRDefault="006D65F0" w:rsidP="0066580E">
      <w:pPr>
        <w:pStyle w:val="Ttulo3"/>
        <w:framePr w:wrap="around"/>
        <w:jc w:val="both"/>
        <w:rPr>
          <w:rFonts w:ascii="Arial Narrow" w:hAnsi="Arial Narrow"/>
        </w:rPr>
      </w:pPr>
      <w:r w:rsidRPr="00F93291">
        <w:rPr>
          <w:rStyle w:val="Textoennegrita"/>
          <w:rFonts w:ascii="Arial Narrow" w:hAnsi="Arial Narrow"/>
          <w:b/>
          <w:bCs/>
        </w:rPr>
        <w:t>Justicia</w:t>
      </w:r>
    </w:p>
    <w:p w14:paraId="413BFED9" w14:textId="77777777" w:rsidR="006D65F0" w:rsidRPr="00F93291" w:rsidRDefault="006D65F0" w:rsidP="0066580E">
      <w:pPr>
        <w:spacing w:before="100" w:beforeAutospacing="1" w:after="100" w:afterAutospacing="1"/>
        <w:jc w:val="both"/>
        <w:rPr>
          <w:rFonts w:ascii="Arial Narrow" w:hAnsi="Arial Narrow"/>
        </w:rPr>
      </w:pPr>
    </w:p>
    <w:p w14:paraId="1D7568D2" w14:textId="77777777" w:rsidR="006D65F0" w:rsidRDefault="006D65F0" w:rsidP="0066580E">
      <w:pPr>
        <w:spacing w:before="100" w:beforeAutospacing="1" w:after="100" w:afterAutospacing="1"/>
        <w:jc w:val="both"/>
        <w:rPr>
          <w:rFonts w:ascii="Arial Narrow" w:hAnsi="Arial Narrow"/>
        </w:rPr>
      </w:pPr>
      <w:r w:rsidRPr="00F93291">
        <w:rPr>
          <w:rFonts w:ascii="Arial Narrow" w:hAnsi="Arial Narrow"/>
        </w:rPr>
        <w:t>Actúo con imparcialidad, garantizando el respeto de los derechos de todas las personas, con criterios de equidad, igualdad y no discriminación, en armonía con el principio constitucional de un orden justo.</w:t>
      </w:r>
    </w:p>
    <w:p w14:paraId="20859348" w14:textId="77777777" w:rsidR="00F93291" w:rsidRPr="00F93291" w:rsidRDefault="00F93291" w:rsidP="0066580E">
      <w:pPr>
        <w:spacing w:before="100" w:beforeAutospacing="1" w:after="100" w:afterAutospacing="1"/>
        <w:jc w:val="both"/>
        <w:rPr>
          <w:rFonts w:ascii="Arial Narrow" w:hAnsi="Arial Narrow"/>
        </w:rPr>
      </w:pPr>
    </w:p>
    <w:p w14:paraId="3FE65B30" w14:textId="77777777" w:rsidR="006D65F0" w:rsidRPr="00F93291" w:rsidRDefault="006D65F0" w:rsidP="0066580E">
      <w:pPr>
        <w:spacing w:before="100" w:beforeAutospacing="1" w:after="100" w:afterAutospacing="1"/>
        <w:jc w:val="both"/>
        <w:rPr>
          <w:rFonts w:ascii="Arial Narrow" w:hAnsi="Arial Narrow"/>
        </w:rPr>
      </w:pPr>
    </w:p>
    <w:p w14:paraId="463FB067" w14:textId="06D4E4EF" w:rsidR="00CF7ABF" w:rsidRPr="00F93291" w:rsidRDefault="00F93291" w:rsidP="00F93291">
      <w:pPr>
        <w:pStyle w:val="Ttulo1"/>
        <w:keepNext w:val="0"/>
        <w:widowControl w:val="0"/>
        <w:tabs>
          <w:tab w:val="left" w:pos="1831"/>
          <w:tab w:val="left" w:pos="1834"/>
          <w:tab w:val="left" w:pos="3901"/>
          <w:tab w:val="left" w:pos="4784"/>
          <w:tab w:val="left" w:pos="5307"/>
          <w:tab w:val="left" w:pos="7312"/>
          <w:tab w:val="left" w:pos="7864"/>
          <w:tab w:val="left" w:pos="8391"/>
          <w:tab w:val="left" w:pos="9797"/>
        </w:tabs>
        <w:autoSpaceDE w:val="0"/>
        <w:autoSpaceDN w:val="0"/>
        <w:spacing w:before="1" w:line="261" w:lineRule="auto"/>
        <w:ind w:left="360" w:right="1395"/>
        <w:jc w:val="both"/>
        <w:rPr>
          <w:rFonts w:ascii="Arial Narrow" w:hAnsi="Arial Narrow"/>
          <w:sz w:val="24"/>
          <w:szCs w:val="24"/>
        </w:rPr>
      </w:pPr>
      <w:r>
        <w:rPr>
          <w:rFonts w:ascii="Arial Narrow" w:hAnsi="Arial Narrow"/>
          <w:spacing w:val="-2"/>
          <w:sz w:val="24"/>
          <w:szCs w:val="24"/>
        </w:rPr>
        <w:lastRenderedPageBreak/>
        <w:t xml:space="preserve">7. </w:t>
      </w:r>
      <w:r w:rsidR="00CF7ABF" w:rsidRPr="00F93291">
        <w:rPr>
          <w:rFonts w:ascii="Arial Narrow" w:hAnsi="Arial Narrow"/>
          <w:spacing w:val="-2"/>
          <w:sz w:val="24"/>
          <w:szCs w:val="24"/>
        </w:rPr>
        <w:t>METODOLOGÍA</w:t>
      </w:r>
      <w:r w:rsidR="00CF7ABF" w:rsidRPr="00F93291">
        <w:rPr>
          <w:rFonts w:ascii="Arial Narrow" w:hAnsi="Arial Narrow"/>
          <w:sz w:val="24"/>
          <w:szCs w:val="24"/>
        </w:rPr>
        <w:t xml:space="preserve"> </w:t>
      </w:r>
      <w:r w:rsidR="00CF7ABF" w:rsidRPr="00F93291">
        <w:rPr>
          <w:rFonts w:ascii="Arial Narrow" w:hAnsi="Arial Narrow"/>
          <w:spacing w:val="-4"/>
          <w:sz w:val="24"/>
          <w:szCs w:val="24"/>
        </w:rPr>
        <w:t>PARA</w:t>
      </w:r>
      <w:r w:rsidR="00CF7ABF" w:rsidRPr="00F93291">
        <w:rPr>
          <w:rFonts w:ascii="Arial Narrow" w:hAnsi="Arial Narrow"/>
          <w:sz w:val="24"/>
          <w:szCs w:val="24"/>
        </w:rPr>
        <w:t xml:space="preserve"> </w:t>
      </w:r>
      <w:r w:rsidR="00CF7ABF" w:rsidRPr="00F93291">
        <w:rPr>
          <w:rFonts w:ascii="Arial Narrow" w:hAnsi="Arial Narrow"/>
          <w:spacing w:val="-6"/>
          <w:sz w:val="24"/>
          <w:szCs w:val="24"/>
        </w:rPr>
        <w:t>LA</w:t>
      </w:r>
      <w:r w:rsidR="00CF7ABF" w:rsidRPr="00F93291">
        <w:rPr>
          <w:rFonts w:ascii="Arial Narrow" w:hAnsi="Arial Narrow"/>
          <w:sz w:val="24"/>
          <w:szCs w:val="24"/>
        </w:rPr>
        <w:t xml:space="preserve"> </w:t>
      </w:r>
      <w:r w:rsidR="00CF7ABF" w:rsidRPr="00F93291">
        <w:rPr>
          <w:rFonts w:ascii="Arial Narrow" w:hAnsi="Arial Narrow"/>
          <w:spacing w:val="-2"/>
          <w:sz w:val="24"/>
          <w:szCs w:val="24"/>
        </w:rPr>
        <w:t>ELABORACIÓ</w:t>
      </w:r>
      <w:r w:rsidR="00CF7ABF" w:rsidRPr="00F93291">
        <w:rPr>
          <w:rFonts w:ascii="Arial Narrow" w:hAnsi="Arial Narrow"/>
          <w:sz w:val="24"/>
          <w:szCs w:val="24"/>
        </w:rPr>
        <w:t xml:space="preserve"> </w:t>
      </w:r>
      <w:r w:rsidR="00CF7ABF" w:rsidRPr="00F93291">
        <w:rPr>
          <w:rFonts w:ascii="Arial Narrow" w:hAnsi="Arial Narrow"/>
          <w:spacing w:val="-6"/>
          <w:sz w:val="24"/>
          <w:szCs w:val="24"/>
        </w:rPr>
        <w:t>DE</w:t>
      </w:r>
      <w:r w:rsidR="00CF7ABF" w:rsidRPr="00F93291">
        <w:rPr>
          <w:rFonts w:ascii="Arial Narrow" w:hAnsi="Arial Narrow"/>
          <w:sz w:val="24"/>
          <w:szCs w:val="24"/>
        </w:rPr>
        <w:t xml:space="preserve"> </w:t>
      </w:r>
      <w:r w:rsidR="00CF7ABF" w:rsidRPr="00F93291">
        <w:rPr>
          <w:rFonts w:ascii="Arial Narrow" w:hAnsi="Arial Narrow"/>
          <w:spacing w:val="-6"/>
          <w:sz w:val="24"/>
          <w:szCs w:val="24"/>
        </w:rPr>
        <w:t>LA</w:t>
      </w:r>
      <w:r w:rsidR="00CF7ABF" w:rsidRPr="00F93291">
        <w:rPr>
          <w:rFonts w:ascii="Arial Narrow" w:hAnsi="Arial Narrow"/>
          <w:sz w:val="24"/>
          <w:szCs w:val="24"/>
        </w:rPr>
        <w:t xml:space="preserve"> </w:t>
      </w:r>
      <w:r w:rsidR="00CF7ABF" w:rsidRPr="00F93291">
        <w:rPr>
          <w:rFonts w:ascii="Arial Narrow" w:hAnsi="Arial Narrow"/>
          <w:spacing w:val="-2"/>
          <w:sz w:val="24"/>
          <w:szCs w:val="24"/>
        </w:rPr>
        <w:t>POLÍTICA</w:t>
      </w:r>
      <w:r w:rsidR="00CF7ABF" w:rsidRPr="00F93291">
        <w:rPr>
          <w:rFonts w:ascii="Arial Narrow" w:hAnsi="Arial Narrow"/>
          <w:sz w:val="24"/>
          <w:szCs w:val="24"/>
        </w:rPr>
        <w:t xml:space="preserve"> </w:t>
      </w:r>
      <w:r w:rsidR="00CF7ABF" w:rsidRPr="00F93291">
        <w:rPr>
          <w:rFonts w:ascii="Arial Narrow" w:hAnsi="Arial Narrow"/>
          <w:spacing w:val="-6"/>
          <w:sz w:val="24"/>
          <w:szCs w:val="24"/>
        </w:rPr>
        <w:t xml:space="preserve">DE </w:t>
      </w:r>
      <w:r w:rsidR="00CF7ABF" w:rsidRPr="00F93291">
        <w:rPr>
          <w:rFonts w:ascii="Arial Narrow" w:hAnsi="Arial Narrow"/>
          <w:sz w:val="24"/>
          <w:szCs w:val="24"/>
        </w:rPr>
        <w:t>PREVENCIÓN DEL DAÑO ANTIJURÍDICO</w:t>
      </w:r>
    </w:p>
    <w:p w14:paraId="2C714313" w14:textId="70FCD639" w:rsidR="00CF7ABF" w:rsidRPr="00F93291" w:rsidRDefault="00CF7ABF" w:rsidP="0066580E">
      <w:pPr>
        <w:spacing w:before="100" w:beforeAutospacing="1" w:after="100" w:afterAutospacing="1"/>
        <w:jc w:val="both"/>
        <w:rPr>
          <w:rFonts w:ascii="Arial Narrow" w:hAnsi="Arial Narrow"/>
          <w:lang w:eastAsia="es-CO"/>
        </w:rPr>
      </w:pPr>
      <w:r w:rsidRPr="00F93291">
        <w:rPr>
          <w:rFonts w:ascii="Arial Narrow" w:hAnsi="Arial Narrow"/>
        </w:rPr>
        <w:t xml:space="preserve">La formulación de la Política de Prevención del Daño Antijurídico de IFINORTE </w:t>
      </w:r>
      <w:r w:rsidR="00467AB7" w:rsidRPr="00F93291">
        <w:rPr>
          <w:rFonts w:ascii="Arial Narrow" w:hAnsi="Arial Narrow"/>
        </w:rPr>
        <w:t xml:space="preserve">fue liderado por el Comité de Conciliación y Defensa Judicial, en articulación  con la oficina jurídica </w:t>
      </w:r>
      <w:r w:rsidR="00467AB7" w:rsidRPr="00F93291">
        <w:rPr>
          <w:rStyle w:val="Textoennegrita"/>
          <w:rFonts w:ascii="Arial Narrow" w:hAnsi="Arial Narrow"/>
          <w:b w:val="0"/>
          <w:bCs w:val="0"/>
        </w:rPr>
        <w:t xml:space="preserve">  y </w:t>
      </w:r>
      <w:r w:rsidRPr="00F93291">
        <w:rPr>
          <w:rFonts w:ascii="Arial Narrow" w:hAnsi="Arial Narrow"/>
        </w:rPr>
        <w:t>se realiza en cumplimiento de la Circular Externa No. 09 del 31 de octubre de 2023, expedida por la Agencia Nacional de Defensa Jurídica del Estado, que establece los lineamientos para el diseño, implementación y evaluación de las políticas orientadas a la gestión jurídica preventiva en las entidades públicas del orden nacional y territorial.</w:t>
      </w:r>
    </w:p>
    <w:p w14:paraId="0C0FA17F" w14:textId="77777777" w:rsidR="00467AB7" w:rsidRPr="00F93291" w:rsidRDefault="00467AB7" w:rsidP="0066580E">
      <w:pPr>
        <w:spacing w:before="100" w:beforeAutospacing="1" w:after="100" w:afterAutospacing="1"/>
        <w:jc w:val="both"/>
        <w:rPr>
          <w:rFonts w:ascii="Arial Narrow" w:hAnsi="Arial Narrow"/>
        </w:rPr>
      </w:pPr>
      <w:r w:rsidRPr="00F93291">
        <w:rPr>
          <w:rFonts w:ascii="Arial Narrow" w:hAnsi="Arial Narrow"/>
        </w:rPr>
        <w:t xml:space="preserve">De acuerdo con el instructivo contenido en la Circular Externa No. 09 de 2023 de la Agencia Nacional de Defensa Jurídica del Estado, y considerando que IFINORTE presenta una </w:t>
      </w:r>
      <w:r w:rsidRPr="00F93291">
        <w:rPr>
          <w:rStyle w:val="Textoennegrita"/>
          <w:rFonts w:ascii="Arial Narrow" w:hAnsi="Arial Narrow"/>
        </w:rPr>
        <w:t>baja litigiosidad</w:t>
      </w:r>
      <w:r w:rsidRPr="00F93291">
        <w:rPr>
          <w:rFonts w:ascii="Arial Narrow" w:hAnsi="Arial Narrow"/>
        </w:rPr>
        <w:t xml:space="preserve">, al contar con menos de mil procesos judiciales o reclamaciones activas o concluidas, se optó por realizar un </w:t>
      </w:r>
      <w:r w:rsidRPr="00F93291">
        <w:rPr>
          <w:rStyle w:val="Textoennegrita"/>
          <w:rFonts w:ascii="Arial Narrow" w:hAnsi="Arial Narrow"/>
        </w:rPr>
        <w:t>análisis cualitativo</w:t>
      </w:r>
      <w:r w:rsidRPr="00F93291">
        <w:rPr>
          <w:rFonts w:ascii="Arial Narrow" w:hAnsi="Arial Narrow"/>
        </w:rPr>
        <w:t xml:space="preserve"> de la actividad judicial y de los factores que pudieran representar un riesgo jurídico para la entidad.</w:t>
      </w:r>
    </w:p>
    <w:p w14:paraId="794AFEEE" w14:textId="77777777" w:rsidR="00CF7ABF" w:rsidRPr="00F93291" w:rsidRDefault="00CF7ABF" w:rsidP="0066580E">
      <w:pPr>
        <w:spacing w:before="100" w:beforeAutospacing="1" w:after="100" w:afterAutospacing="1"/>
        <w:jc w:val="both"/>
        <w:rPr>
          <w:rFonts w:ascii="Arial Narrow" w:hAnsi="Arial Narrow"/>
        </w:rPr>
      </w:pPr>
      <w:r w:rsidRPr="00F93291">
        <w:rPr>
          <w:rFonts w:ascii="Arial Narrow" w:hAnsi="Arial Narrow"/>
        </w:rPr>
        <w:t>Se realiza un diagnóstico integral de la gestión judicial e histórica de IFINORTE, en el que se revisan:</w:t>
      </w:r>
    </w:p>
    <w:p w14:paraId="4D22F89B" w14:textId="77777777" w:rsidR="00CF7ABF" w:rsidRPr="00F93291" w:rsidRDefault="00CF7ABF" w:rsidP="0066580E">
      <w:pPr>
        <w:numPr>
          <w:ilvl w:val="0"/>
          <w:numId w:val="10"/>
        </w:numPr>
        <w:spacing w:before="100" w:beforeAutospacing="1" w:after="100" w:afterAutospacing="1"/>
        <w:jc w:val="both"/>
        <w:rPr>
          <w:rFonts w:ascii="Arial Narrow" w:hAnsi="Arial Narrow"/>
        </w:rPr>
      </w:pPr>
      <w:r w:rsidRPr="00F93291">
        <w:rPr>
          <w:rFonts w:ascii="Arial Narrow" w:hAnsi="Arial Narrow"/>
        </w:rPr>
        <w:t>Demandas en curso o finalizadas.</w:t>
      </w:r>
    </w:p>
    <w:p w14:paraId="51A82DCC" w14:textId="77777777" w:rsidR="00CF7ABF" w:rsidRPr="00F93291" w:rsidRDefault="00CF7ABF" w:rsidP="0066580E">
      <w:pPr>
        <w:numPr>
          <w:ilvl w:val="0"/>
          <w:numId w:val="10"/>
        </w:numPr>
        <w:spacing w:before="100" w:beforeAutospacing="1" w:after="100" w:afterAutospacing="1"/>
        <w:jc w:val="both"/>
        <w:rPr>
          <w:rFonts w:ascii="Arial Narrow" w:hAnsi="Arial Narrow"/>
        </w:rPr>
      </w:pPr>
      <w:r w:rsidRPr="00F93291">
        <w:rPr>
          <w:rFonts w:ascii="Arial Narrow" w:hAnsi="Arial Narrow"/>
        </w:rPr>
        <w:t>Conciliaciones judiciales y extrajudiciales.</w:t>
      </w:r>
    </w:p>
    <w:p w14:paraId="3BF1BCA2" w14:textId="77777777" w:rsidR="00CF7ABF" w:rsidRPr="00F93291" w:rsidRDefault="00CF7ABF" w:rsidP="0066580E">
      <w:pPr>
        <w:numPr>
          <w:ilvl w:val="0"/>
          <w:numId w:val="10"/>
        </w:numPr>
        <w:spacing w:before="100" w:beforeAutospacing="1" w:after="100" w:afterAutospacing="1"/>
        <w:jc w:val="both"/>
        <w:rPr>
          <w:rFonts w:ascii="Arial Narrow" w:hAnsi="Arial Narrow"/>
        </w:rPr>
      </w:pPr>
      <w:r w:rsidRPr="00F93291">
        <w:rPr>
          <w:rFonts w:ascii="Arial Narrow" w:hAnsi="Arial Narrow"/>
        </w:rPr>
        <w:t>Reclamaciones y peticiones con contenido jurídico.</w:t>
      </w:r>
    </w:p>
    <w:p w14:paraId="43DE5E4E" w14:textId="77777777" w:rsidR="00CF7ABF" w:rsidRPr="00F93291" w:rsidRDefault="00CF7ABF" w:rsidP="0066580E">
      <w:pPr>
        <w:numPr>
          <w:ilvl w:val="0"/>
          <w:numId w:val="10"/>
        </w:numPr>
        <w:spacing w:before="100" w:beforeAutospacing="1" w:after="100" w:afterAutospacing="1"/>
        <w:jc w:val="both"/>
        <w:rPr>
          <w:rFonts w:ascii="Arial Narrow" w:hAnsi="Arial Narrow"/>
        </w:rPr>
      </w:pPr>
      <w:r w:rsidRPr="00F93291">
        <w:rPr>
          <w:rFonts w:ascii="Arial Narrow" w:hAnsi="Arial Narrow"/>
        </w:rPr>
        <w:t>Fallos judiciales condenatorios.</w:t>
      </w:r>
    </w:p>
    <w:p w14:paraId="44D4ACCE" w14:textId="77777777" w:rsidR="00CF7ABF" w:rsidRPr="00F93291" w:rsidRDefault="00CF7ABF" w:rsidP="0066580E">
      <w:pPr>
        <w:numPr>
          <w:ilvl w:val="0"/>
          <w:numId w:val="10"/>
        </w:numPr>
        <w:spacing w:before="100" w:beforeAutospacing="1" w:after="100" w:afterAutospacing="1"/>
        <w:jc w:val="both"/>
        <w:rPr>
          <w:rFonts w:ascii="Arial Narrow" w:hAnsi="Arial Narrow"/>
        </w:rPr>
      </w:pPr>
      <w:r w:rsidRPr="00F93291">
        <w:rPr>
          <w:rFonts w:ascii="Arial Narrow" w:hAnsi="Arial Narrow"/>
        </w:rPr>
        <w:t>Tutelas y acciones constitucionales.</w:t>
      </w:r>
    </w:p>
    <w:p w14:paraId="2DF625D7" w14:textId="77777777" w:rsidR="00CF7ABF" w:rsidRPr="00F93291" w:rsidRDefault="00CF7ABF" w:rsidP="0066580E">
      <w:pPr>
        <w:spacing w:before="100" w:beforeAutospacing="1" w:after="100" w:afterAutospacing="1"/>
        <w:jc w:val="both"/>
        <w:rPr>
          <w:rFonts w:ascii="Arial Narrow" w:hAnsi="Arial Narrow"/>
        </w:rPr>
      </w:pPr>
      <w:r w:rsidRPr="00F93291">
        <w:rPr>
          <w:rFonts w:ascii="Arial Narrow" w:hAnsi="Arial Narrow"/>
        </w:rPr>
        <w:t>Esto permitió identificar los principales riesgos jurídicos institucionales y los procesos judiciales más recurrentes, como:</w:t>
      </w:r>
    </w:p>
    <w:p w14:paraId="57167C20" w14:textId="77777777" w:rsidR="00CF7ABF" w:rsidRPr="00F93291" w:rsidRDefault="00CF7ABF" w:rsidP="0066580E">
      <w:pPr>
        <w:numPr>
          <w:ilvl w:val="0"/>
          <w:numId w:val="11"/>
        </w:numPr>
        <w:spacing w:before="100" w:beforeAutospacing="1" w:after="100" w:afterAutospacing="1"/>
        <w:jc w:val="both"/>
        <w:rPr>
          <w:rFonts w:ascii="Arial Narrow" w:hAnsi="Arial Narrow"/>
        </w:rPr>
      </w:pPr>
      <w:r w:rsidRPr="00F93291">
        <w:rPr>
          <w:rFonts w:ascii="Arial Narrow" w:hAnsi="Arial Narrow"/>
        </w:rPr>
        <w:t>Acción de Nulidad y Restablecimiento del Derecho.</w:t>
      </w:r>
    </w:p>
    <w:p w14:paraId="14A4BB5C" w14:textId="77777777" w:rsidR="00CF7ABF" w:rsidRPr="00F93291" w:rsidRDefault="00CF7ABF" w:rsidP="0066580E">
      <w:pPr>
        <w:numPr>
          <w:ilvl w:val="0"/>
          <w:numId w:val="11"/>
        </w:numPr>
        <w:spacing w:before="100" w:beforeAutospacing="1" w:after="100" w:afterAutospacing="1"/>
        <w:jc w:val="both"/>
        <w:rPr>
          <w:rFonts w:ascii="Arial Narrow" w:hAnsi="Arial Narrow"/>
        </w:rPr>
      </w:pPr>
      <w:r w:rsidRPr="00F93291">
        <w:rPr>
          <w:rFonts w:ascii="Arial Narrow" w:hAnsi="Arial Narrow"/>
        </w:rPr>
        <w:t>Acción de Reparación Directa.</w:t>
      </w:r>
    </w:p>
    <w:p w14:paraId="394057E0" w14:textId="5FA6947A" w:rsidR="00CF7ABF" w:rsidRPr="00F93291" w:rsidRDefault="00936FDD" w:rsidP="00936FDD">
      <w:pPr>
        <w:numPr>
          <w:ilvl w:val="0"/>
          <w:numId w:val="11"/>
        </w:numPr>
        <w:spacing w:before="100" w:beforeAutospacing="1" w:after="100" w:afterAutospacing="1"/>
        <w:jc w:val="both"/>
        <w:rPr>
          <w:rFonts w:ascii="Arial Narrow" w:hAnsi="Arial Narrow"/>
        </w:rPr>
      </w:pPr>
      <w:r w:rsidRPr="00F93291">
        <w:rPr>
          <w:rFonts w:ascii="Arial Narrow" w:hAnsi="Arial Narrow"/>
        </w:rPr>
        <w:t>Controversias contractuales</w:t>
      </w:r>
    </w:p>
    <w:p w14:paraId="747805B0" w14:textId="77777777" w:rsidR="00CF7ABF" w:rsidRPr="00F93291" w:rsidRDefault="00CF7ABF" w:rsidP="0066580E">
      <w:pPr>
        <w:numPr>
          <w:ilvl w:val="0"/>
          <w:numId w:val="11"/>
        </w:numPr>
        <w:spacing w:before="100" w:beforeAutospacing="1" w:after="100" w:afterAutospacing="1"/>
        <w:jc w:val="both"/>
        <w:rPr>
          <w:rFonts w:ascii="Arial Narrow" w:hAnsi="Arial Narrow"/>
        </w:rPr>
      </w:pPr>
      <w:r w:rsidRPr="00F93291">
        <w:rPr>
          <w:rFonts w:ascii="Arial Narrow" w:hAnsi="Arial Narrow"/>
        </w:rPr>
        <w:t>Conciliaciones extrajudiciales.</w:t>
      </w:r>
    </w:p>
    <w:p w14:paraId="149B05A2" w14:textId="203AA33C" w:rsidR="00936FDD" w:rsidRPr="00F93291" w:rsidRDefault="00936FDD" w:rsidP="0066580E">
      <w:pPr>
        <w:numPr>
          <w:ilvl w:val="0"/>
          <w:numId w:val="11"/>
        </w:numPr>
        <w:spacing w:before="100" w:beforeAutospacing="1" w:after="100" w:afterAutospacing="1"/>
        <w:jc w:val="both"/>
        <w:rPr>
          <w:rFonts w:ascii="Arial Narrow" w:hAnsi="Arial Narrow"/>
        </w:rPr>
      </w:pPr>
      <w:r w:rsidRPr="00F93291">
        <w:rPr>
          <w:rFonts w:ascii="Arial Narrow" w:hAnsi="Arial Narrow"/>
        </w:rPr>
        <w:t xml:space="preserve">Cobro coactivo y cobro jurídico </w:t>
      </w:r>
    </w:p>
    <w:p w14:paraId="3B7F1E8F" w14:textId="77777777" w:rsidR="00CF7ABF" w:rsidRPr="00F93291" w:rsidRDefault="00CF7ABF" w:rsidP="0066580E">
      <w:pPr>
        <w:numPr>
          <w:ilvl w:val="0"/>
          <w:numId w:val="11"/>
        </w:numPr>
        <w:spacing w:before="100" w:beforeAutospacing="1" w:after="100" w:afterAutospacing="1"/>
        <w:jc w:val="both"/>
        <w:rPr>
          <w:rFonts w:ascii="Arial Narrow" w:hAnsi="Arial Narrow"/>
        </w:rPr>
      </w:pPr>
      <w:r w:rsidRPr="00F93291">
        <w:rPr>
          <w:rFonts w:ascii="Arial Narrow" w:hAnsi="Arial Narrow"/>
        </w:rPr>
        <w:t>Acciones de tutela.</w:t>
      </w:r>
    </w:p>
    <w:p w14:paraId="59FCF17D" w14:textId="77777777" w:rsidR="00467AB7" w:rsidRPr="00F93291" w:rsidRDefault="00467AB7" w:rsidP="0066580E">
      <w:pPr>
        <w:spacing w:before="100" w:beforeAutospacing="1" w:after="100" w:afterAutospacing="1"/>
        <w:jc w:val="both"/>
        <w:rPr>
          <w:rFonts w:ascii="Arial Narrow" w:eastAsia="Times New Roman" w:hAnsi="Arial Narrow"/>
          <w:lang w:val="es-CO" w:eastAsia="es-CO"/>
        </w:rPr>
      </w:pPr>
      <w:r w:rsidRPr="00F93291">
        <w:rPr>
          <w:rFonts w:ascii="Arial Narrow" w:eastAsia="Times New Roman" w:hAnsi="Arial Narrow"/>
          <w:lang w:val="es-CO" w:eastAsia="es-CO"/>
        </w:rPr>
        <w:t>Para ello, se tomaron como fuente de información los siguientes ítems:</w:t>
      </w:r>
    </w:p>
    <w:p w14:paraId="67CF8083" w14:textId="77777777" w:rsidR="00467AB7" w:rsidRPr="00F93291" w:rsidRDefault="00467AB7" w:rsidP="0066580E">
      <w:pPr>
        <w:spacing w:before="100" w:beforeAutospacing="1" w:after="100" w:afterAutospacing="1"/>
        <w:jc w:val="both"/>
        <w:rPr>
          <w:rFonts w:ascii="Arial Narrow" w:eastAsia="Times New Roman" w:hAnsi="Arial Narrow"/>
          <w:lang w:val="es-CO" w:eastAsia="es-CO"/>
        </w:rPr>
      </w:pPr>
      <w:r w:rsidRPr="00F93291">
        <w:rPr>
          <w:rFonts w:ascii="Arial Narrow" w:eastAsia="Times New Roman" w:hAnsi="Arial Narrow"/>
          <w:lang w:val="es-CO" w:eastAsia="es-CO"/>
        </w:rPr>
        <w:t xml:space="preserve">Los datos recolectados fueron </w:t>
      </w:r>
      <w:r w:rsidRPr="00F93291">
        <w:rPr>
          <w:rFonts w:ascii="Arial Narrow" w:eastAsia="Times New Roman" w:hAnsi="Arial Narrow"/>
          <w:b/>
          <w:bCs/>
          <w:lang w:val="es-CO" w:eastAsia="es-CO"/>
        </w:rPr>
        <w:t>organizados por tipo de acción</w:t>
      </w:r>
      <w:r w:rsidRPr="00F93291">
        <w:rPr>
          <w:rFonts w:ascii="Arial Narrow" w:eastAsia="Times New Roman" w:hAnsi="Arial Narrow"/>
          <w:lang w:val="es-CO" w:eastAsia="es-CO"/>
        </w:rPr>
        <w:t xml:space="preserve">, </w:t>
      </w:r>
      <w:r w:rsidRPr="00F93291">
        <w:rPr>
          <w:rFonts w:ascii="Arial Narrow" w:eastAsia="Times New Roman" w:hAnsi="Arial Narrow"/>
          <w:b/>
          <w:bCs/>
          <w:lang w:val="es-CO" w:eastAsia="es-CO"/>
        </w:rPr>
        <w:t>frecuencia de ocurrencia</w:t>
      </w:r>
      <w:r w:rsidRPr="00F93291">
        <w:rPr>
          <w:rFonts w:ascii="Arial Narrow" w:eastAsia="Times New Roman" w:hAnsi="Arial Narrow"/>
          <w:lang w:val="es-CO" w:eastAsia="es-CO"/>
        </w:rPr>
        <w:t xml:space="preserve"> y </w:t>
      </w:r>
      <w:r w:rsidRPr="00F93291">
        <w:rPr>
          <w:rFonts w:ascii="Arial Narrow" w:eastAsia="Times New Roman" w:hAnsi="Arial Narrow"/>
          <w:b/>
          <w:bCs/>
          <w:lang w:val="es-CO" w:eastAsia="es-CO"/>
        </w:rPr>
        <w:t>valor de las pretensiones económicas</w:t>
      </w:r>
      <w:r w:rsidRPr="00F93291">
        <w:rPr>
          <w:rFonts w:ascii="Arial Narrow" w:eastAsia="Times New Roman" w:hAnsi="Arial Narrow"/>
          <w:lang w:val="es-CO" w:eastAsia="es-CO"/>
        </w:rPr>
        <w:t xml:space="preserve">. De igual manera, se clasificaron los eventos según la </w:t>
      </w:r>
      <w:r w:rsidRPr="00F93291">
        <w:rPr>
          <w:rFonts w:ascii="Arial Narrow" w:eastAsia="Times New Roman" w:hAnsi="Arial Narrow"/>
          <w:b/>
          <w:bCs/>
          <w:lang w:val="es-CO" w:eastAsia="es-CO"/>
        </w:rPr>
        <w:t>naturaleza del riesgo</w:t>
      </w:r>
      <w:r w:rsidRPr="00F93291">
        <w:rPr>
          <w:rFonts w:ascii="Arial Narrow" w:eastAsia="Times New Roman" w:hAnsi="Arial Narrow"/>
          <w:lang w:val="es-CO" w:eastAsia="es-CO"/>
        </w:rPr>
        <w:t xml:space="preserve"> y si IFINORTE actuaba como </w:t>
      </w:r>
      <w:r w:rsidRPr="00F93291">
        <w:rPr>
          <w:rFonts w:ascii="Arial Narrow" w:eastAsia="Times New Roman" w:hAnsi="Arial Narrow"/>
          <w:b/>
          <w:bCs/>
          <w:lang w:val="es-CO" w:eastAsia="es-CO"/>
        </w:rPr>
        <w:t>demandado o demandante</w:t>
      </w:r>
      <w:r w:rsidRPr="00F93291">
        <w:rPr>
          <w:rFonts w:ascii="Arial Narrow" w:eastAsia="Times New Roman" w:hAnsi="Arial Narrow"/>
          <w:lang w:val="es-CO" w:eastAsia="es-CO"/>
        </w:rPr>
        <w:t>.</w:t>
      </w:r>
    </w:p>
    <w:p w14:paraId="628255DD" w14:textId="3D24E7BC" w:rsidR="00936FDD" w:rsidRPr="00F93291" w:rsidRDefault="00467AB7" w:rsidP="0066580E">
      <w:pPr>
        <w:spacing w:before="100" w:beforeAutospacing="1" w:after="100" w:afterAutospacing="1"/>
        <w:jc w:val="both"/>
        <w:rPr>
          <w:rFonts w:ascii="Arial Narrow" w:eastAsia="Times New Roman" w:hAnsi="Arial Narrow"/>
          <w:lang w:val="es-CO" w:eastAsia="es-CO"/>
        </w:rPr>
      </w:pPr>
      <w:r w:rsidRPr="00F93291">
        <w:rPr>
          <w:rFonts w:ascii="Arial Narrow" w:eastAsia="Times New Roman" w:hAnsi="Arial Narrow"/>
          <w:lang w:val="es-CO" w:eastAsia="es-CO"/>
        </w:rPr>
        <w:t xml:space="preserve">Con base en dicha clasificación se realizó un análisis de </w:t>
      </w:r>
      <w:r w:rsidRPr="00F93291">
        <w:rPr>
          <w:rFonts w:ascii="Arial Narrow" w:eastAsia="Times New Roman" w:hAnsi="Arial Narrow"/>
          <w:b/>
          <w:bCs/>
          <w:lang w:val="es-CO" w:eastAsia="es-CO"/>
        </w:rPr>
        <w:t>causas comunes</w:t>
      </w:r>
      <w:r w:rsidRPr="00F93291">
        <w:rPr>
          <w:rFonts w:ascii="Arial Narrow" w:eastAsia="Times New Roman" w:hAnsi="Arial Narrow"/>
          <w:lang w:val="es-CO" w:eastAsia="es-CO"/>
        </w:rPr>
        <w:t xml:space="preserve">, </w:t>
      </w:r>
      <w:r w:rsidRPr="00F93291">
        <w:rPr>
          <w:rFonts w:ascii="Arial Narrow" w:eastAsia="Times New Roman" w:hAnsi="Arial Narrow"/>
          <w:b/>
          <w:bCs/>
          <w:lang w:val="es-CO" w:eastAsia="es-CO"/>
        </w:rPr>
        <w:t>fallas en la gestión administrativa o contractual</w:t>
      </w:r>
      <w:r w:rsidRPr="00F93291">
        <w:rPr>
          <w:rFonts w:ascii="Arial Narrow" w:eastAsia="Times New Roman" w:hAnsi="Arial Narrow"/>
          <w:lang w:val="es-CO" w:eastAsia="es-CO"/>
        </w:rPr>
        <w:t xml:space="preserve"> y posibles </w:t>
      </w:r>
      <w:r w:rsidRPr="00F93291">
        <w:rPr>
          <w:rFonts w:ascii="Arial Narrow" w:eastAsia="Times New Roman" w:hAnsi="Arial Narrow"/>
          <w:b/>
          <w:bCs/>
          <w:lang w:val="es-CO" w:eastAsia="es-CO"/>
        </w:rPr>
        <w:t>omisiones</w:t>
      </w:r>
      <w:r w:rsidRPr="00F93291">
        <w:rPr>
          <w:rFonts w:ascii="Arial Narrow" w:eastAsia="Times New Roman" w:hAnsi="Arial Narrow"/>
          <w:lang w:val="es-CO" w:eastAsia="es-CO"/>
        </w:rPr>
        <w:t xml:space="preserve"> que puedan dar origen a nuevos eventos litigiosos, permitiendo así definir </w:t>
      </w:r>
      <w:r w:rsidRPr="00F93291">
        <w:rPr>
          <w:rFonts w:ascii="Arial Narrow" w:eastAsia="Times New Roman" w:hAnsi="Arial Narrow"/>
          <w:b/>
          <w:bCs/>
          <w:lang w:val="es-CO" w:eastAsia="es-CO"/>
        </w:rPr>
        <w:t>acciones preventivas específicas</w:t>
      </w:r>
      <w:r w:rsidRPr="00F93291">
        <w:rPr>
          <w:rFonts w:ascii="Arial Narrow" w:eastAsia="Times New Roman" w:hAnsi="Arial Narrow"/>
          <w:lang w:val="es-CO" w:eastAsia="es-CO"/>
        </w:rPr>
        <w:t xml:space="preserve"> para cada tipo de riesgo identificado</w:t>
      </w:r>
      <w:r w:rsidR="00836E1A" w:rsidRPr="00F93291">
        <w:rPr>
          <w:rFonts w:ascii="Arial Narrow" w:eastAsia="Times New Roman" w:hAnsi="Arial Narrow"/>
          <w:lang w:val="es-CO" w:eastAsia="es-CO"/>
        </w:rPr>
        <w:t xml:space="preserve">. </w:t>
      </w:r>
    </w:p>
    <w:p w14:paraId="45EE0A8B" w14:textId="77777777" w:rsidR="00836E1A" w:rsidRPr="00F93291" w:rsidRDefault="00836E1A" w:rsidP="0066580E">
      <w:pPr>
        <w:pStyle w:val="Ttulo3"/>
        <w:framePr w:wrap="around"/>
        <w:jc w:val="both"/>
        <w:rPr>
          <w:rFonts w:ascii="Arial Narrow" w:hAnsi="Arial Narrow"/>
          <w:lang w:eastAsia="es-CO"/>
        </w:rPr>
      </w:pPr>
      <w:r w:rsidRPr="00F93291">
        <w:rPr>
          <w:rStyle w:val="Textoennegrita"/>
          <w:rFonts w:ascii="Arial Narrow" w:hAnsi="Arial Narrow"/>
          <w:b/>
          <w:bCs/>
        </w:rPr>
        <w:lastRenderedPageBreak/>
        <w:t>8. ELABORACIÓN DEL PLAN DE ACCIÓN</w:t>
      </w:r>
    </w:p>
    <w:p w14:paraId="3A5EDB2A" w14:textId="77777777" w:rsidR="00836E1A" w:rsidRPr="00F93291" w:rsidRDefault="00836E1A" w:rsidP="0066580E">
      <w:pPr>
        <w:spacing w:before="100" w:beforeAutospacing="1" w:after="100" w:afterAutospacing="1"/>
        <w:jc w:val="both"/>
        <w:rPr>
          <w:rFonts w:ascii="Arial Narrow" w:hAnsi="Arial Narrow"/>
        </w:rPr>
      </w:pPr>
    </w:p>
    <w:p w14:paraId="581762C4" w14:textId="77777777" w:rsidR="00836E1A" w:rsidRPr="00F93291" w:rsidRDefault="00836E1A" w:rsidP="0066580E">
      <w:pPr>
        <w:spacing w:before="100" w:beforeAutospacing="1" w:after="100" w:afterAutospacing="1"/>
        <w:jc w:val="both"/>
        <w:rPr>
          <w:rFonts w:ascii="Arial Narrow" w:hAnsi="Arial Narrow"/>
        </w:rPr>
      </w:pPr>
      <w:r w:rsidRPr="00F93291">
        <w:rPr>
          <w:rFonts w:ascii="Arial Narrow" w:hAnsi="Arial Narrow"/>
        </w:rPr>
        <w:t>La elaboración del plan de acción constituye una de las etapas más relevantes dentro del diseño e implementación de la Política de Prevención del Daño Antijurídico, en tanto permite traducir los hallazgos obtenidos durante el diagnóstico y caracterización de la actividad litigiosa en medidas concretas, orientadas a mitigar o eliminar los factores de riesgo que puedan generar responsabilidad estatal.</w:t>
      </w:r>
    </w:p>
    <w:p w14:paraId="1434E51A" w14:textId="77777777" w:rsidR="00836E1A" w:rsidRPr="00F93291" w:rsidRDefault="00836E1A" w:rsidP="0066580E">
      <w:pPr>
        <w:spacing w:before="100" w:beforeAutospacing="1" w:after="100" w:afterAutospacing="1"/>
        <w:jc w:val="both"/>
        <w:rPr>
          <w:rFonts w:ascii="Arial Narrow" w:hAnsi="Arial Narrow"/>
        </w:rPr>
      </w:pPr>
      <w:r w:rsidRPr="00F93291">
        <w:rPr>
          <w:rFonts w:ascii="Arial Narrow" w:hAnsi="Arial Narrow"/>
        </w:rPr>
        <w:t xml:space="preserve">Con fundamento en los lineamientos impartidos por la Agencia Nacional de Defensa Jurídica del Estado mediante la </w:t>
      </w:r>
      <w:r w:rsidRPr="00F93291">
        <w:rPr>
          <w:rStyle w:val="Textoennegrita"/>
          <w:rFonts w:ascii="Arial Narrow" w:hAnsi="Arial Narrow"/>
        </w:rPr>
        <w:t>Circular Externa No. 09 de 2023</w:t>
      </w:r>
      <w:r w:rsidRPr="00F93291">
        <w:rPr>
          <w:rFonts w:ascii="Arial Narrow" w:hAnsi="Arial Narrow"/>
        </w:rPr>
        <w:t xml:space="preserve">, y considerando la naturaleza jurídica y el contexto funcional de </w:t>
      </w:r>
      <w:r w:rsidRPr="00F93291">
        <w:rPr>
          <w:rStyle w:val="Textoennegrita"/>
          <w:rFonts w:ascii="Arial Narrow" w:hAnsi="Arial Narrow"/>
        </w:rPr>
        <w:t>IFINORTE</w:t>
      </w:r>
      <w:r w:rsidRPr="00F93291">
        <w:rPr>
          <w:rFonts w:ascii="Arial Narrow" w:hAnsi="Arial Narrow"/>
        </w:rPr>
        <w:t xml:space="preserve"> como establecimiento público del orden departamental, el plan de acción se estructurará atendiendo a los siguientes componentes:</w:t>
      </w:r>
    </w:p>
    <w:p w14:paraId="2F9C0F29" w14:textId="082904E5" w:rsidR="00836E1A" w:rsidRPr="00F93291" w:rsidRDefault="00836E1A" w:rsidP="0066580E">
      <w:pPr>
        <w:pStyle w:val="Ttulo4"/>
        <w:jc w:val="both"/>
        <w:rPr>
          <w:rFonts w:ascii="Arial Narrow" w:hAnsi="Arial Narrow"/>
          <w:sz w:val="24"/>
          <w:szCs w:val="24"/>
        </w:rPr>
      </w:pPr>
      <w:r w:rsidRPr="00F93291">
        <w:rPr>
          <w:rFonts w:ascii="Arial Narrow" w:hAnsi="Arial Narrow"/>
          <w:sz w:val="24"/>
          <w:szCs w:val="24"/>
        </w:rPr>
        <w:t xml:space="preserve">a) </w:t>
      </w:r>
      <w:r w:rsidRPr="00F93291">
        <w:rPr>
          <w:rFonts w:ascii="Arial Narrow" w:hAnsi="Arial Narrow"/>
          <w:b/>
          <w:sz w:val="24"/>
          <w:szCs w:val="24"/>
        </w:rPr>
        <w:t>Definición de medidas preventivas y correctivas:</w:t>
      </w:r>
      <w:r w:rsidRPr="00F93291">
        <w:rPr>
          <w:rFonts w:ascii="Arial Narrow" w:hAnsi="Arial Narrow"/>
          <w:sz w:val="24"/>
          <w:szCs w:val="24"/>
        </w:rPr>
        <w:t xml:space="preserve"> Se desarrollarán acciones estratégicas y operativas orientadas a mitigar las causas o </w:t>
      </w:r>
      <w:proofErr w:type="spellStart"/>
      <w:r w:rsidRPr="00F93291">
        <w:rPr>
          <w:rFonts w:ascii="Arial Narrow" w:hAnsi="Arial Narrow"/>
          <w:sz w:val="24"/>
          <w:szCs w:val="24"/>
        </w:rPr>
        <w:t>subcausas</w:t>
      </w:r>
      <w:proofErr w:type="spellEnd"/>
      <w:r w:rsidRPr="00F93291">
        <w:rPr>
          <w:rFonts w:ascii="Arial Narrow" w:hAnsi="Arial Narrow"/>
          <w:sz w:val="24"/>
          <w:szCs w:val="24"/>
        </w:rPr>
        <w:t xml:space="preserve"> que generan mayor impacto en la ocurrencia de eventos que podrían desencadenar en daños antijurídicos. Estas medidas pueden incluir desde la modificación o actualización de manuales de procedimientos, fortalecimiento del seguimiento a procesos contractuales, optimización del control interno, hasta la implementación de protocolos de atención jurídica preventiva.</w:t>
      </w:r>
    </w:p>
    <w:p w14:paraId="64D138ED" w14:textId="7A5A7477" w:rsidR="00735259" w:rsidRPr="00F93291" w:rsidRDefault="00735259" w:rsidP="0066580E">
      <w:pPr>
        <w:jc w:val="both"/>
        <w:rPr>
          <w:rFonts w:ascii="Arial Narrow" w:hAnsi="Arial Narrow"/>
        </w:rPr>
      </w:pPr>
      <w:r w:rsidRPr="00F93291">
        <w:rPr>
          <w:rFonts w:ascii="Arial Narrow" w:hAnsi="Arial Narrow"/>
        </w:rPr>
        <w:t xml:space="preserve">: </w:t>
      </w:r>
    </w:p>
    <w:p w14:paraId="0CA8C79C" w14:textId="6B5EC2AD" w:rsidR="00836E1A" w:rsidRPr="00F93291" w:rsidRDefault="00836E1A" w:rsidP="0066580E">
      <w:pPr>
        <w:pStyle w:val="Ttulo4"/>
        <w:jc w:val="both"/>
        <w:rPr>
          <w:rFonts w:ascii="Arial Narrow" w:hAnsi="Arial Narrow"/>
          <w:sz w:val="24"/>
          <w:szCs w:val="24"/>
        </w:rPr>
      </w:pPr>
      <w:r w:rsidRPr="00F93291">
        <w:rPr>
          <w:rFonts w:ascii="Arial Narrow" w:hAnsi="Arial Narrow"/>
          <w:sz w:val="24"/>
          <w:szCs w:val="24"/>
        </w:rPr>
        <w:t xml:space="preserve">b) </w:t>
      </w:r>
      <w:r w:rsidRPr="00F93291">
        <w:rPr>
          <w:rFonts w:ascii="Arial Narrow" w:hAnsi="Arial Narrow"/>
          <w:b/>
          <w:sz w:val="24"/>
          <w:szCs w:val="24"/>
        </w:rPr>
        <w:t>Establecimiento de mecanismos de implementación</w:t>
      </w:r>
      <w:r w:rsidR="00735259" w:rsidRPr="00F93291">
        <w:rPr>
          <w:rFonts w:ascii="Arial Narrow" w:hAnsi="Arial Narrow"/>
          <w:b/>
          <w:sz w:val="24"/>
          <w:szCs w:val="24"/>
        </w:rPr>
        <w:t>:</w:t>
      </w:r>
      <w:r w:rsidR="00735259" w:rsidRPr="00F93291">
        <w:rPr>
          <w:rFonts w:ascii="Arial Narrow" w:hAnsi="Arial Narrow"/>
          <w:sz w:val="24"/>
          <w:szCs w:val="24"/>
        </w:rPr>
        <w:t xml:space="preserve"> </w:t>
      </w:r>
      <w:r w:rsidRPr="00F93291">
        <w:rPr>
          <w:rFonts w:ascii="Arial Narrow" w:hAnsi="Arial Narrow"/>
          <w:sz w:val="24"/>
          <w:szCs w:val="24"/>
        </w:rPr>
        <w:t>Cada medida identificada debe contar con una ruta clara de aplicación, que contemple los procedimientos, herramientas, recursos y actores involucrados en su ejecución. Estos mecanismos permitirán garantizar la viabilidad técnica, operativa y legal de las acciones propuestas, e incluirán estrategias como la articulación interdependencias, el uso de tecnologías de la información, y el fortalecimiento de la gestión del conocimiento institucional.</w:t>
      </w:r>
    </w:p>
    <w:p w14:paraId="2D5F519F" w14:textId="77777777" w:rsidR="00735259" w:rsidRPr="00F93291" w:rsidRDefault="00735259" w:rsidP="0066580E">
      <w:pPr>
        <w:jc w:val="both"/>
        <w:rPr>
          <w:rFonts w:ascii="Arial Narrow" w:hAnsi="Arial Narrow"/>
        </w:rPr>
      </w:pPr>
    </w:p>
    <w:p w14:paraId="57B4798B" w14:textId="7334CC88" w:rsidR="00836E1A" w:rsidRPr="00F93291" w:rsidRDefault="00836E1A" w:rsidP="0066580E">
      <w:pPr>
        <w:pStyle w:val="Ttulo4"/>
        <w:jc w:val="both"/>
        <w:rPr>
          <w:rFonts w:ascii="Arial Narrow" w:hAnsi="Arial Narrow"/>
          <w:sz w:val="24"/>
          <w:szCs w:val="24"/>
        </w:rPr>
      </w:pPr>
      <w:r w:rsidRPr="00F93291">
        <w:rPr>
          <w:rFonts w:ascii="Arial Narrow" w:hAnsi="Arial Narrow"/>
          <w:sz w:val="24"/>
          <w:szCs w:val="24"/>
        </w:rPr>
        <w:t xml:space="preserve">c) </w:t>
      </w:r>
      <w:r w:rsidRPr="00F93291">
        <w:rPr>
          <w:rFonts w:ascii="Arial Narrow" w:hAnsi="Arial Narrow"/>
          <w:b/>
          <w:sz w:val="24"/>
          <w:szCs w:val="24"/>
        </w:rPr>
        <w:t>Definición del cronograma de ejecución</w:t>
      </w:r>
      <w:r w:rsidRPr="00F93291">
        <w:rPr>
          <w:rFonts w:ascii="Arial Narrow" w:hAnsi="Arial Narrow"/>
          <w:sz w:val="24"/>
          <w:szCs w:val="24"/>
        </w:rPr>
        <w:t xml:space="preserve">: </w:t>
      </w:r>
      <w:r w:rsidR="00735259" w:rsidRPr="00F93291">
        <w:rPr>
          <w:rFonts w:ascii="Arial Narrow" w:hAnsi="Arial Narrow"/>
          <w:sz w:val="24"/>
          <w:szCs w:val="24"/>
        </w:rPr>
        <w:t xml:space="preserve"> </w:t>
      </w:r>
      <w:r w:rsidRPr="00F93291">
        <w:rPr>
          <w:rFonts w:ascii="Arial Narrow" w:hAnsi="Arial Narrow"/>
          <w:sz w:val="24"/>
          <w:szCs w:val="24"/>
        </w:rPr>
        <w:t>Las acciones incluidas en el plan de acción deben estar calendarizadas, con fechas específicas de inicio y finalización, lo cual facilitará el seguimiento, evaluación y eventual ajuste de las mismas. El cronograma será elaborado con criterios de priorización y factibilidad, teniendo en cuenta el nivel de urgencia de las causas identificadas y los recursos disponibles.</w:t>
      </w:r>
    </w:p>
    <w:p w14:paraId="3CCB1475" w14:textId="77777777" w:rsidR="00735259" w:rsidRPr="00F93291" w:rsidRDefault="00735259" w:rsidP="0066580E">
      <w:pPr>
        <w:jc w:val="both"/>
        <w:rPr>
          <w:rFonts w:ascii="Arial Narrow" w:hAnsi="Arial Narrow"/>
        </w:rPr>
      </w:pPr>
    </w:p>
    <w:p w14:paraId="589C1B9E" w14:textId="49695FFB" w:rsidR="00836E1A" w:rsidRPr="00F93291" w:rsidRDefault="00836E1A" w:rsidP="0066580E">
      <w:pPr>
        <w:pStyle w:val="Ttulo4"/>
        <w:jc w:val="both"/>
        <w:rPr>
          <w:rFonts w:ascii="Arial Narrow" w:hAnsi="Arial Narrow"/>
          <w:sz w:val="24"/>
          <w:szCs w:val="24"/>
        </w:rPr>
      </w:pPr>
      <w:r w:rsidRPr="00F93291">
        <w:rPr>
          <w:rFonts w:ascii="Arial Narrow" w:hAnsi="Arial Narrow"/>
          <w:b/>
          <w:sz w:val="24"/>
          <w:szCs w:val="24"/>
        </w:rPr>
        <w:t>d) Asignación de responsables</w:t>
      </w:r>
      <w:r w:rsidR="00735259" w:rsidRPr="00F93291">
        <w:rPr>
          <w:rFonts w:ascii="Arial Narrow" w:hAnsi="Arial Narrow"/>
          <w:sz w:val="24"/>
          <w:szCs w:val="24"/>
        </w:rPr>
        <w:t xml:space="preserve">: </w:t>
      </w:r>
      <w:r w:rsidRPr="00F93291">
        <w:rPr>
          <w:rFonts w:ascii="Arial Narrow" w:hAnsi="Arial Narrow"/>
          <w:sz w:val="24"/>
          <w:szCs w:val="24"/>
        </w:rPr>
        <w:t>Se asignará formalmente la responsabilidad de la ejecución y seguimiento de cada medida a las dependencias o funcionarios competentes dentro de la estructura organizacional del Instituto. Esta asignación busca garantizar la trazabilidad del cumplimiento y promover una cultura institucional de rendición de cuentas y corresponsabilidad en la gestión del riesgo jurídico.</w:t>
      </w:r>
    </w:p>
    <w:p w14:paraId="6A94002A" w14:textId="77777777" w:rsidR="00735259" w:rsidRPr="00F93291" w:rsidRDefault="00735259" w:rsidP="0066580E">
      <w:pPr>
        <w:jc w:val="both"/>
        <w:rPr>
          <w:rFonts w:ascii="Arial Narrow" w:hAnsi="Arial Narrow"/>
        </w:rPr>
      </w:pPr>
    </w:p>
    <w:p w14:paraId="5D8015D4" w14:textId="6FC97E57" w:rsidR="00836E1A" w:rsidRPr="00F93291" w:rsidRDefault="00836E1A" w:rsidP="0066580E">
      <w:pPr>
        <w:pStyle w:val="Ttulo4"/>
        <w:jc w:val="both"/>
        <w:rPr>
          <w:rFonts w:ascii="Arial Narrow" w:hAnsi="Arial Narrow"/>
          <w:sz w:val="24"/>
          <w:szCs w:val="24"/>
        </w:rPr>
      </w:pPr>
      <w:r w:rsidRPr="00F93291">
        <w:rPr>
          <w:rFonts w:ascii="Arial Narrow" w:hAnsi="Arial Narrow"/>
          <w:b/>
          <w:sz w:val="24"/>
          <w:szCs w:val="24"/>
        </w:rPr>
        <w:t>e) Identificación de recursos necesarios</w:t>
      </w:r>
      <w:r w:rsidR="00735259" w:rsidRPr="00F93291">
        <w:rPr>
          <w:rFonts w:ascii="Arial Narrow" w:hAnsi="Arial Narrow"/>
          <w:b/>
          <w:sz w:val="24"/>
          <w:szCs w:val="24"/>
        </w:rPr>
        <w:t>:</w:t>
      </w:r>
      <w:r w:rsidR="00735259" w:rsidRPr="00F93291">
        <w:rPr>
          <w:rFonts w:ascii="Arial Narrow" w:hAnsi="Arial Narrow"/>
          <w:sz w:val="24"/>
          <w:szCs w:val="24"/>
        </w:rPr>
        <w:t xml:space="preserve"> </w:t>
      </w:r>
      <w:r w:rsidRPr="00F93291">
        <w:rPr>
          <w:rFonts w:ascii="Arial Narrow" w:hAnsi="Arial Narrow"/>
          <w:sz w:val="24"/>
          <w:szCs w:val="24"/>
        </w:rPr>
        <w:t>El plan contemplará los recursos requeridos para la implementación efectiva de las acciones, clasificados en:</w:t>
      </w:r>
    </w:p>
    <w:p w14:paraId="2000D3DB" w14:textId="1E114EB6" w:rsidR="00735259" w:rsidRPr="00F93291" w:rsidRDefault="00836E1A" w:rsidP="0066580E">
      <w:pPr>
        <w:numPr>
          <w:ilvl w:val="0"/>
          <w:numId w:val="14"/>
        </w:numPr>
        <w:spacing w:before="100" w:beforeAutospacing="1" w:after="100" w:afterAutospacing="1"/>
        <w:jc w:val="both"/>
        <w:rPr>
          <w:rFonts w:ascii="Arial Narrow" w:hAnsi="Arial Narrow"/>
        </w:rPr>
      </w:pPr>
      <w:r w:rsidRPr="00F93291">
        <w:rPr>
          <w:rStyle w:val="Textoennegrita"/>
          <w:rFonts w:ascii="Arial Narrow" w:hAnsi="Arial Narrow"/>
        </w:rPr>
        <w:t>Recurso humano:</w:t>
      </w:r>
      <w:r w:rsidRPr="00F93291">
        <w:rPr>
          <w:rFonts w:ascii="Arial Narrow" w:hAnsi="Arial Narrow"/>
        </w:rPr>
        <w:t xml:space="preserve"> número de funcionarios o contratistas involucrados, así como sus perfiles y competencias.</w:t>
      </w:r>
    </w:p>
    <w:p w14:paraId="3E500193" w14:textId="77777777" w:rsidR="00836E1A" w:rsidRPr="00F93291" w:rsidRDefault="00836E1A" w:rsidP="0066580E">
      <w:pPr>
        <w:numPr>
          <w:ilvl w:val="0"/>
          <w:numId w:val="14"/>
        </w:numPr>
        <w:spacing w:before="100" w:beforeAutospacing="1" w:after="100" w:afterAutospacing="1"/>
        <w:jc w:val="both"/>
        <w:rPr>
          <w:rFonts w:ascii="Arial Narrow" w:hAnsi="Arial Narrow"/>
        </w:rPr>
      </w:pPr>
      <w:r w:rsidRPr="00F93291">
        <w:rPr>
          <w:rStyle w:val="Textoennegrita"/>
          <w:rFonts w:ascii="Arial Narrow" w:hAnsi="Arial Narrow"/>
        </w:rPr>
        <w:t>Recurso financiero:</w:t>
      </w:r>
      <w:r w:rsidRPr="00F93291">
        <w:rPr>
          <w:rFonts w:ascii="Arial Narrow" w:hAnsi="Arial Narrow"/>
        </w:rPr>
        <w:t xml:space="preserve"> presupuesto estimado necesario para la ejecución de actividades, incluyendo honorarios, insumos, tecnología, entre otros.</w:t>
      </w:r>
    </w:p>
    <w:p w14:paraId="1E5942E4" w14:textId="77777777" w:rsidR="00836E1A" w:rsidRPr="00F93291" w:rsidRDefault="00836E1A" w:rsidP="0066580E">
      <w:pPr>
        <w:numPr>
          <w:ilvl w:val="0"/>
          <w:numId w:val="14"/>
        </w:numPr>
        <w:spacing w:before="100" w:beforeAutospacing="1" w:after="100" w:afterAutospacing="1"/>
        <w:jc w:val="both"/>
        <w:rPr>
          <w:rFonts w:ascii="Arial Narrow" w:hAnsi="Arial Narrow"/>
        </w:rPr>
      </w:pPr>
      <w:r w:rsidRPr="00F93291">
        <w:rPr>
          <w:rStyle w:val="Textoennegrita"/>
          <w:rFonts w:ascii="Arial Narrow" w:hAnsi="Arial Narrow"/>
        </w:rPr>
        <w:lastRenderedPageBreak/>
        <w:t>Recurso administrativo:</w:t>
      </w:r>
      <w:r w:rsidRPr="00F93291">
        <w:rPr>
          <w:rFonts w:ascii="Arial Narrow" w:hAnsi="Arial Narrow"/>
        </w:rPr>
        <w:t xml:space="preserve"> incluye los instrumentos de gestión institucional requeridos, tales como formatos, manuales, plataformas tecnológicas, espacios físicos, y demás herramientas de apoyo administrativo.</w:t>
      </w:r>
    </w:p>
    <w:p w14:paraId="6829D6C6" w14:textId="52C5BC38" w:rsidR="00836E1A" w:rsidRPr="00F93291" w:rsidRDefault="00836E1A" w:rsidP="0066580E">
      <w:pPr>
        <w:pStyle w:val="Ttulo4"/>
        <w:jc w:val="both"/>
        <w:rPr>
          <w:rFonts w:ascii="Arial Narrow" w:hAnsi="Arial Narrow"/>
          <w:sz w:val="24"/>
          <w:szCs w:val="24"/>
        </w:rPr>
      </w:pPr>
      <w:r w:rsidRPr="00F93291">
        <w:rPr>
          <w:rFonts w:ascii="Arial Narrow" w:hAnsi="Arial Narrow"/>
          <w:sz w:val="24"/>
          <w:szCs w:val="24"/>
        </w:rPr>
        <w:t xml:space="preserve">f) </w:t>
      </w:r>
      <w:r w:rsidRPr="00F93291">
        <w:rPr>
          <w:rFonts w:ascii="Arial Narrow" w:hAnsi="Arial Narrow"/>
          <w:b/>
          <w:sz w:val="24"/>
          <w:szCs w:val="24"/>
        </w:rPr>
        <w:t>Estrategia de divulgación y socialización</w:t>
      </w:r>
      <w:r w:rsidR="00735259" w:rsidRPr="00F93291">
        <w:rPr>
          <w:rFonts w:ascii="Arial Narrow" w:hAnsi="Arial Narrow"/>
          <w:b/>
          <w:sz w:val="24"/>
          <w:szCs w:val="24"/>
        </w:rPr>
        <w:t xml:space="preserve">: </w:t>
      </w:r>
      <w:r w:rsidRPr="00F93291">
        <w:rPr>
          <w:rFonts w:ascii="Arial Narrow" w:hAnsi="Arial Narrow"/>
          <w:sz w:val="24"/>
          <w:szCs w:val="24"/>
        </w:rPr>
        <w:t>La socialización de las medidas adoptadas es un componente esencial para la apropiación institucional de la política. Se desarrollará una estrategia de divulgación efectiva que garantice que todos los servidores públicos, contratistas y demás actores vinculados al Instituto conozcan y comprendan el contenido del plan de acción, sus implicaciones, y el rol que cada uno debe asumir. Esta estrategia podrá incluir boletines informativos, talleres de formación, capacitaciones, campañas internas y la publicación en medios digitales institucionales.</w:t>
      </w:r>
    </w:p>
    <w:p w14:paraId="57E92947" w14:textId="77777777" w:rsidR="00735259" w:rsidRPr="00F93291" w:rsidRDefault="00735259" w:rsidP="0066580E">
      <w:pPr>
        <w:jc w:val="both"/>
        <w:rPr>
          <w:rFonts w:ascii="Arial Narrow" w:hAnsi="Arial Narrow"/>
        </w:rPr>
      </w:pPr>
    </w:p>
    <w:p w14:paraId="26E168A1" w14:textId="77777777" w:rsidR="00735259" w:rsidRPr="00F93291" w:rsidRDefault="00735259" w:rsidP="0066580E">
      <w:pPr>
        <w:jc w:val="both"/>
        <w:rPr>
          <w:rFonts w:ascii="Arial Narrow" w:hAnsi="Arial Narrow"/>
        </w:rPr>
      </w:pPr>
    </w:p>
    <w:p w14:paraId="78E3E9F5" w14:textId="0861DE09" w:rsidR="00735259" w:rsidRDefault="00013B3E" w:rsidP="0066580E">
      <w:pPr>
        <w:pStyle w:val="Ttulo3"/>
        <w:framePr w:wrap="around"/>
        <w:jc w:val="both"/>
        <w:rPr>
          <w:rStyle w:val="Textoennegrita"/>
          <w:rFonts w:ascii="Arial Narrow" w:hAnsi="Arial Narrow"/>
          <w:b/>
          <w:bCs/>
        </w:rPr>
      </w:pPr>
      <w:r w:rsidRPr="00F93291">
        <w:rPr>
          <w:rStyle w:val="Textoennegrita"/>
          <w:rFonts w:ascii="Arial Narrow" w:hAnsi="Arial Narrow"/>
          <w:b/>
          <w:bCs/>
        </w:rPr>
        <w:t>9</w:t>
      </w:r>
      <w:r w:rsidR="00735259" w:rsidRPr="00F93291">
        <w:rPr>
          <w:rStyle w:val="Textoennegrita"/>
          <w:rFonts w:ascii="Arial Narrow" w:hAnsi="Arial Narrow"/>
          <w:b/>
          <w:bCs/>
        </w:rPr>
        <w:t>. IMPLEMENTACIÓN DE LA POLÍTICA DE PREVENCIÓN DEL DAÑO ANTIJURÍDICO</w:t>
      </w:r>
    </w:p>
    <w:p w14:paraId="355FC1A2" w14:textId="77777777" w:rsidR="00D20ED8" w:rsidRDefault="00D20ED8" w:rsidP="00D20ED8">
      <w:pPr>
        <w:spacing w:before="100" w:beforeAutospacing="1" w:after="100" w:afterAutospacing="1"/>
        <w:jc w:val="both"/>
        <w:rPr>
          <w:rFonts w:ascii="Arial Narrow" w:hAnsi="Arial Narrow"/>
        </w:rPr>
      </w:pPr>
    </w:p>
    <w:p w14:paraId="0831660E" w14:textId="3316F3EB" w:rsidR="00D20ED8" w:rsidRPr="00F93291" w:rsidRDefault="00D20ED8" w:rsidP="00D20ED8">
      <w:pPr>
        <w:spacing w:before="100" w:beforeAutospacing="1" w:after="100" w:afterAutospacing="1"/>
        <w:jc w:val="both"/>
        <w:rPr>
          <w:rFonts w:ascii="Arial Narrow" w:hAnsi="Arial Narrow"/>
        </w:rPr>
      </w:pPr>
      <w:r w:rsidRPr="00F93291">
        <w:rPr>
          <w:rFonts w:ascii="Arial Narrow" w:hAnsi="Arial Narrow"/>
        </w:rPr>
        <w:t xml:space="preserve">El contenido del presente documento es aprobado por el </w:t>
      </w:r>
      <w:r w:rsidRPr="00F93291">
        <w:rPr>
          <w:rStyle w:val="Textoennegrita"/>
          <w:rFonts w:ascii="Arial Narrow" w:hAnsi="Arial Narrow"/>
        </w:rPr>
        <w:t>Comité de Conciliación y Defensa Jurídica de IFINORTE</w:t>
      </w:r>
      <w:r w:rsidRPr="00F93291">
        <w:rPr>
          <w:rFonts w:ascii="Arial Narrow" w:hAnsi="Arial Narrow"/>
        </w:rPr>
        <w:t xml:space="preserve">, </w:t>
      </w:r>
      <w:r w:rsidR="009B6972">
        <w:rPr>
          <w:rFonts w:ascii="Arial Narrow" w:hAnsi="Arial Narrow"/>
        </w:rPr>
        <w:t xml:space="preserve"> y adoptado como </w:t>
      </w:r>
      <w:r w:rsidR="009B6972" w:rsidRPr="00F93291">
        <w:rPr>
          <w:rStyle w:val="Textoennegrita"/>
          <w:rFonts w:ascii="Arial Narrow" w:hAnsi="Arial Narrow"/>
        </w:rPr>
        <w:t>POLÍTICA DE PREVENCIÓN DEL DAÑO ANTIJURÍDICO</w:t>
      </w:r>
      <w:r w:rsidR="009B6972">
        <w:rPr>
          <w:rFonts w:ascii="Arial Narrow" w:hAnsi="Arial Narrow"/>
        </w:rPr>
        <w:t xml:space="preserve"> </w:t>
      </w:r>
      <w:r w:rsidRPr="00F93291">
        <w:rPr>
          <w:rFonts w:ascii="Arial Narrow" w:hAnsi="Arial Narrow"/>
        </w:rPr>
        <w:t xml:space="preserve">mediante </w:t>
      </w:r>
      <w:r w:rsidR="009B6972">
        <w:rPr>
          <w:rFonts w:ascii="Arial Narrow" w:hAnsi="Arial Narrow"/>
        </w:rPr>
        <w:t>Resolución G-535-1</w:t>
      </w:r>
      <w:r w:rsidRPr="00F93291">
        <w:rPr>
          <w:rFonts w:ascii="Arial Narrow" w:hAnsi="Arial Narrow"/>
        </w:rPr>
        <w:t xml:space="preserve"> de </w:t>
      </w:r>
      <w:r w:rsidRPr="009B6972">
        <w:rPr>
          <w:rFonts w:ascii="Arial Narrow" w:hAnsi="Arial Narrow"/>
        </w:rPr>
        <w:t xml:space="preserve">fecha </w:t>
      </w:r>
      <w:r w:rsidR="009B6972" w:rsidRPr="009B6972">
        <w:rPr>
          <w:rStyle w:val="Textoennegrita"/>
          <w:rFonts w:ascii="Arial Narrow" w:hAnsi="Arial Narrow"/>
        </w:rPr>
        <w:t>25</w:t>
      </w:r>
      <w:r w:rsidRPr="009B6972">
        <w:rPr>
          <w:rStyle w:val="Textoennegrita"/>
          <w:rFonts w:ascii="Arial Narrow" w:hAnsi="Arial Narrow"/>
        </w:rPr>
        <w:t xml:space="preserve"> de </w:t>
      </w:r>
      <w:r w:rsidR="009B6972" w:rsidRPr="009B6972">
        <w:rPr>
          <w:rStyle w:val="Textoennegrita"/>
          <w:rFonts w:ascii="Arial Narrow" w:hAnsi="Arial Narrow"/>
        </w:rPr>
        <w:t>Octubre</w:t>
      </w:r>
      <w:r w:rsidRPr="009B6972">
        <w:rPr>
          <w:rStyle w:val="Textoennegrita"/>
          <w:rFonts w:ascii="Arial Narrow" w:hAnsi="Arial Narrow"/>
        </w:rPr>
        <w:t xml:space="preserve"> de </w:t>
      </w:r>
      <w:r w:rsidR="009B6972" w:rsidRPr="009B6972">
        <w:rPr>
          <w:rStyle w:val="Textoennegrita"/>
          <w:rFonts w:ascii="Arial Narrow" w:hAnsi="Arial Narrow"/>
        </w:rPr>
        <w:t>2025</w:t>
      </w:r>
      <w:r w:rsidRPr="00F93291">
        <w:rPr>
          <w:rFonts w:ascii="Arial Narrow" w:hAnsi="Arial Narrow"/>
        </w:rPr>
        <w:t xml:space="preserve">, con el propósito de mantener controlado y en disminución el nivel de litigiosidad del </w:t>
      </w:r>
      <w:r w:rsidRPr="00F93291">
        <w:rPr>
          <w:rStyle w:val="Textoennegrita"/>
          <w:rFonts w:ascii="Arial Narrow" w:hAnsi="Arial Narrow"/>
        </w:rPr>
        <w:t>Instituto Financiero para el Desarrollo de Norte de Santander – IFINORTE</w:t>
      </w:r>
      <w:r w:rsidRPr="00F93291">
        <w:rPr>
          <w:rFonts w:ascii="Arial Narrow" w:hAnsi="Arial Narrow"/>
        </w:rPr>
        <w:t xml:space="preserve">, mediante la adopción de medidas y mecanismos preventivos, conforme a lo establecido por la </w:t>
      </w:r>
      <w:r w:rsidRPr="00F93291">
        <w:rPr>
          <w:rStyle w:val="Textoennegrita"/>
          <w:rFonts w:ascii="Arial Narrow" w:hAnsi="Arial Narrow"/>
        </w:rPr>
        <w:t>Agencia Nacional de Defensa Jurídica del Estado</w:t>
      </w:r>
      <w:r w:rsidRPr="00F93291">
        <w:rPr>
          <w:rFonts w:ascii="Arial Narrow" w:hAnsi="Arial Narrow"/>
        </w:rPr>
        <w:t xml:space="preserve"> en sus lineamientos vigentes.</w:t>
      </w:r>
    </w:p>
    <w:p w14:paraId="07B364DF" w14:textId="77777777" w:rsidR="00D20ED8" w:rsidRPr="00D20ED8" w:rsidRDefault="00D20ED8" w:rsidP="00D20ED8"/>
    <w:p w14:paraId="3719DE72" w14:textId="69F3CDC6" w:rsidR="00735259" w:rsidRPr="00F93291" w:rsidRDefault="00013B3E" w:rsidP="0066580E">
      <w:pPr>
        <w:pStyle w:val="Ttulo3"/>
        <w:framePr w:wrap="around"/>
        <w:jc w:val="both"/>
        <w:rPr>
          <w:rFonts w:ascii="Arial Narrow" w:hAnsi="Arial Narrow"/>
          <w:lang w:eastAsia="es-CO"/>
        </w:rPr>
      </w:pPr>
      <w:r w:rsidRPr="00F93291">
        <w:rPr>
          <w:rStyle w:val="Textoennegrita"/>
          <w:rFonts w:ascii="Arial Narrow" w:hAnsi="Arial Narrow"/>
          <w:b/>
          <w:bCs/>
        </w:rPr>
        <w:t>10</w:t>
      </w:r>
      <w:r w:rsidR="00735259" w:rsidRPr="00F93291">
        <w:rPr>
          <w:rStyle w:val="Textoennegrita"/>
          <w:rFonts w:ascii="Arial Narrow" w:hAnsi="Arial Narrow"/>
          <w:b/>
          <w:bCs/>
        </w:rPr>
        <w:t>. MONITOREO Y VALORACIÓN DE LA POLÍTICA</w:t>
      </w:r>
    </w:p>
    <w:p w14:paraId="20E9F04F" w14:textId="77777777" w:rsidR="00D20ED8" w:rsidRDefault="00D20ED8" w:rsidP="0066580E">
      <w:pPr>
        <w:spacing w:before="100" w:beforeAutospacing="1" w:after="100" w:afterAutospacing="1"/>
        <w:jc w:val="both"/>
        <w:rPr>
          <w:rFonts w:ascii="Arial Narrow" w:hAnsi="Arial Narrow"/>
          <w:lang w:val="es-CO"/>
        </w:rPr>
      </w:pPr>
    </w:p>
    <w:p w14:paraId="7677988C" w14:textId="2EEBA371" w:rsidR="00735259" w:rsidRPr="00F93291" w:rsidRDefault="00735259" w:rsidP="0066580E">
      <w:pPr>
        <w:spacing w:before="100" w:beforeAutospacing="1" w:after="100" w:afterAutospacing="1"/>
        <w:jc w:val="both"/>
        <w:rPr>
          <w:rFonts w:ascii="Arial Narrow" w:hAnsi="Arial Narrow"/>
        </w:rPr>
      </w:pPr>
      <w:r w:rsidRPr="00F93291">
        <w:rPr>
          <w:rFonts w:ascii="Arial Narrow" w:hAnsi="Arial Narrow"/>
        </w:rPr>
        <w:t xml:space="preserve">La aplicación de esta Política de Prevención del Daño Antijurídico en </w:t>
      </w:r>
      <w:r w:rsidRPr="00F93291">
        <w:rPr>
          <w:rStyle w:val="Textoennegrita"/>
          <w:rFonts w:ascii="Arial Narrow" w:hAnsi="Arial Narrow"/>
        </w:rPr>
        <w:t>IFINORTE</w:t>
      </w:r>
      <w:r w:rsidRPr="00F93291">
        <w:rPr>
          <w:rFonts w:ascii="Arial Narrow" w:hAnsi="Arial Narrow"/>
        </w:rPr>
        <w:t xml:space="preserve"> requiere de un proceso continuo de monitoreo y valoración, que permita verificar la efectividad de las acciones adoptadas y realizar los ajustes necesarios para garantizar el cumplimiento de sus objetivos.</w:t>
      </w:r>
    </w:p>
    <w:p w14:paraId="65242A98" w14:textId="77777777" w:rsidR="00735259" w:rsidRPr="00F93291" w:rsidRDefault="00735259" w:rsidP="0066580E">
      <w:pPr>
        <w:spacing w:before="100" w:beforeAutospacing="1" w:after="100" w:afterAutospacing="1"/>
        <w:jc w:val="both"/>
        <w:rPr>
          <w:rFonts w:ascii="Arial Narrow" w:hAnsi="Arial Narrow"/>
        </w:rPr>
      </w:pPr>
      <w:r w:rsidRPr="00F93291">
        <w:rPr>
          <w:rFonts w:ascii="Arial Narrow" w:hAnsi="Arial Narrow"/>
        </w:rPr>
        <w:t>Esta etapa estará orientada al análisis de los riesgos jurídicos identificados y la forma en que las medidas implementadas han contribuido a su reducción, tanto en frecuencia como en impacto económico e institucional. Para ello, se tendrán en cuenta las siguientes líneas de acción:</w:t>
      </w:r>
    </w:p>
    <w:p w14:paraId="3782ED40" w14:textId="77777777" w:rsidR="00735259" w:rsidRPr="00F93291" w:rsidRDefault="00735259" w:rsidP="0066580E">
      <w:pPr>
        <w:spacing w:before="100" w:beforeAutospacing="1" w:after="100" w:afterAutospacing="1"/>
        <w:jc w:val="both"/>
        <w:rPr>
          <w:rFonts w:ascii="Arial Narrow" w:hAnsi="Arial Narrow"/>
        </w:rPr>
      </w:pPr>
      <w:r w:rsidRPr="00F93291">
        <w:rPr>
          <w:rStyle w:val="Textoennegrita"/>
          <w:rFonts w:ascii="Arial Narrow" w:hAnsi="Arial Narrow"/>
        </w:rPr>
        <w:t>a.</w:t>
      </w:r>
      <w:r w:rsidRPr="00F93291">
        <w:rPr>
          <w:rFonts w:ascii="Arial Narrow" w:hAnsi="Arial Narrow"/>
        </w:rPr>
        <w:t xml:space="preserve"> Establecer indicadores que midan de forma concreta los resultados obtenidos, los cuales permitirán valorar si las intervenciones diseñadas han solucionado o mitigado las causas raíz de potenciales conflictos jurídicos.</w:t>
      </w:r>
    </w:p>
    <w:p w14:paraId="34D47689" w14:textId="77777777" w:rsidR="00735259" w:rsidRPr="00F93291" w:rsidRDefault="00735259" w:rsidP="0066580E">
      <w:pPr>
        <w:spacing w:before="100" w:beforeAutospacing="1" w:after="100" w:afterAutospacing="1"/>
        <w:jc w:val="both"/>
        <w:rPr>
          <w:rFonts w:ascii="Arial Narrow" w:hAnsi="Arial Narrow"/>
        </w:rPr>
      </w:pPr>
      <w:r w:rsidRPr="00F93291">
        <w:rPr>
          <w:rStyle w:val="Textoennegrita"/>
          <w:rFonts w:ascii="Arial Narrow" w:hAnsi="Arial Narrow"/>
        </w:rPr>
        <w:t>b.</w:t>
      </w:r>
      <w:r w:rsidRPr="00F93291">
        <w:rPr>
          <w:rFonts w:ascii="Arial Narrow" w:hAnsi="Arial Narrow"/>
        </w:rPr>
        <w:t xml:space="preserve"> Proyectar el impacto de la política a mediano y largo plazo, considerando los beneficios derivados de la disminución de procesos judiciales, el aumento en la efectividad de la defensa jurídica y el fortalecimiento institucional.</w:t>
      </w:r>
    </w:p>
    <w:p w14:paraId="55D427C8" w14:textId="77777777" w:rsidR="00735259" w:rsidRPr="00F93291" w:rsidRDefault="00735259" w:rsidP="0066580E">
      <w:pPr>
        <w:spacing w:before="100" w:beforeAutospacing="1" w:after="100" w:afterAutospacing="1"/>
        <w:jc w:val="both"/>
        <w:rPr>
          <w:rFonts w:ascii="Arial Narrow" w:hAnsi="Arial Narrow"/>
        </w:rPr>
      </w:pPr>
      <w:r w:rsidRPr="00F93291">
        <w:rPr>
          <w:rStyle w:val="Textoennegrita"/>
          <w:rFonts w:ascii="Arial Narrow" w:hAnsi="Arial Narrow"/>
        </w:rPr>
        <w:lastRenderedPageBreak/>
        <w:t>c.</w:t>
      </w:r>
      <w:r w:rsidRPr="00F93291">
        <w:rPr>
          <w:rFonts w:ascii="Arial Narrow" w:hAnsi="Arial Narrow"/>
        </w:rPr>
        <w:t xml:space="preserve"> Asegurar que la política sea adoptada de manera formal mediante un acto administrativo emitido por la autoridad competente, que respalde su implementación, seguimiento y actualización dentro del marco normativo aplicable a IFINORTE.</w:t>
      </w:r>
    </w:p>
    <w:p w14:paraId="4706FE78" w14:textId="77777777" w:rsidR="00735259" w:rsidRPr="00F93291" w:rsidRDefault="00735259" w:rsidP="0066580E">
      <w:pPr>
        <w:spacing w:before="100" w:beforeAutospacing="1" w:after="100" w:afterAutospacing="1"/>
        <w:jc w:val="both"/>
        <w:rPr>
          <w:rFonts w:ascii="Arial Narrow" w:hAnsi="Arial Narrow"/>
        </w:rPr>
      </w:pPr>
      <w:r w:rsidRPr="00F93291">
        <w:rPr>
          <w:rFonts w:ascii="Arial Narrow" w:hAnsi="Arial Narrow"/>
        </w:rPr>
        <w:t>Todos los insumos generados durante este proceso de evaluación (actas, matrices de riesgos, informes de gestión y análisis de indicadores) serán considerados soportes técnicos para la toma de decisiones del Comité de Conciliación, así como evidencia documental de la gestión preventiva adelantada por la entidad.</w:t>
      </w:r>
    </w:p>
    <w:p w14:paraId="201F0EBD" w14:textId="6D86C18F" w:rsidR="00735259" w:rsidRPr="00F93291" w:rsidRDefault="00013B3E" w:rsidP="0066580E">
      <w:pPr>
        <w:pStyle w:val="Ttulo3"/>
        <w:framePr w:wrap="around"/>
        <w:jc w:val="both"/>
        <w:rPr>
          <w:rFonts w:ascii="Arial Narrow" w:hAnsi="Arial Narrow"/>
          <w:lang w:eastAsia="es-CO"/>
        </w:rPr>
      </w:pPr>
      <w:r w:rsidRPr="00F93291">
        <w:rPr>
          <w:rStyle w:val="Textoennegrita"/>
          <w:rFonts w:ascii="Arial Narrow" w:hAnsi="Arial Narrow"/>
          <w:b/>
          <w:bCs/>
        </w:rPr>
        <w:t>11</w:t>
      </w:r>
      <w:r w:rsidR="00735259" w:rsidRPr="00F93291">
        <w:rPr>
          <w:rStyle w:val="Textoennegrita"/>
          <w:rFonts w:ascii="Arial Narrow" w:hAnsi="Arial Narrow"/>
          <w:b/>
          <w:bCs/>
        </w:rPr>
        <w:t>. REQUISITOS TÉCNICOS</w:t>
      </w:r>
    </w:p>
    <w:p w14:paraId="6A3CC754" w14:textId="77777777" w:rsidR="0066580E" w:rsidRPr="00F93291" w:rsidRDefault="0066580E" w:rsidP="0066580E">
      <w:pPr>
        <w:spacing w:before="100" w:beforeAutospacing="1" w:after="100" w:afterAutospacing="1"/>
        <w:jc w:val="both"/>
        <w:rPr>
          <w:rFonts w:ascii="Arial Narrow" w:hAnsi="Arial Narrow"/>
        </w:rPr>
      </w:pPr>
    </w:p>
    <w:p w14:paraId="628537DC" w14:textId="77777777" w:rsidR="00735259" w:rsidRPr="00F93291" w:rsidRDefault="00735259" w:rsidP="0066580E">
      <w:pPr>
        <w:spacing w:before="100" w:beforeAutospacing="1" w:after="100" w:afterAutospacing="1"/>
        <w:jc w:val="both"/>
        <w:rPr>
          <w:rFonts w:ascii="Arial Narrow" w:hAnsi="Arial Narrow"/>
        </w:rPr>
      </w:pPr>
      <w:r w:rsidRPr="00F93291">
        <w:rPr>
          <w:rFonts w:ascii="Arial Narrow" w:hAnsi="Arial Narrow"/>
        </w:rPr>
        <w:t xml:space="preserve">La presente Política de Prevención del Daño Antijurídico en </w:t>
      </w:r>
      <w:r w:rsidRPr="00F93291">
        <w:rPr>
          <w:rStyle w:val="Textoennegrita"/>
          <w:rFonts w:ascii="Arial Narrow" w:hAnsi="Arial Narrow"/>
        </w:rPr>
        <w:t>IFINORTE</w:t>
      </w:r>
      <w:r w:rsidRPr="00F93291">
        <w:rPr>
          <w:rFonts w:ascii="Arial Narrow" w:hAnsi="Arial Narrow"/>
        </w:rPr>
        <w:t xml:space="preserve"> se fundamenta en las directrices técnicas y metodológicas expedidas por la </w:t>
      </w:r>
      <w:r w:rsidRPr="00F93291">
        <w:rPr>
          <w:rStyle w:val="Textoennegrita"/>
          <w:rFonts w:ascii="Arial Narrow" w:hAnsi="Arial Narrow"/>
        </w:rPr>
        <w:t>Agencia Nacional de Defensa Jurídica del Estado – ANDJE</w:t>
      </w:r>
      <w:r w:rsidRPr="00F93291">
        <w:rPr>
          <w:rFonts w:ascii="Arial Narrow" w:hAnsi="Arial Narrow"/>
        </w:rPr>
        <w:t xml:space="preserve">, particularmente aquellas contenidas en la </w:t>
      </w:r>
      <w:r w:rsidRPr="00F93291">
        <w:rPr>
          <w:rStyle w:val="Textoennegrita"/>
          <w:rFonts w:ascii="Arial Narrow" w:hAnsi="Arial Narrow"/>
        </w:rPr>
        <w:t>Circular Externa No. 09 de 2023</w:t>
      </w:r>
      <w:r w:rsidRPr="00F93291">
        <w:rPr>
          <w:rFonts w:ascii="Arial Narrow" w:hAnsi="Arial Narrow"/>
        </w:rPr>
        <w:t>, así como en las herramientas y lineamientos definidos por la Entidad para la gestión jurídica preventiva.</w:t>
      </w:r>
    </w:p>
    <w:p w14:paraId="2BBCCC8A" w14:textId="77777777" w:rsidR="00735259" w:rsidRPr="00F93291" w:rsidRDefault="00735259" w:rsidP="0066580E">
      <w:pPr>
        <w:spacing w:before="100" w:beforeAutospacing="1" w:after="100" w:afterAutospacing="1"/>
        <w:jc w:val="both"/>
        <w:rPr>
          <w:rFonts w:ascii="Arial Narrow" w:hAnsi="Arial Narrow"/>
        </w:rPr>
      </w:pPr>
      <w:r w:rsidRPr="00F93291">
        <w:rPr>
          <w:rFonts w:ascii="Arial Narrow" w:hAnsi="Arial Narrow"/>
        </w:rPr>
        <w:t xml:space="preserve">De igual forma, se enmarca dentro de lo dispuesto por el </w:t>
      </w:r>
      <w:r w:rsidRPr="00F93291">
        <w:rPr>
          <w:rStyle w:val="Textoennegrita"/>
          <w:rFonts w:ascii="Arial Narrow" w:hAnsi="Arial Narrow"/>
        </w:rPr>
        <w:t>Decreto Ley 1499 de 2017</w:t>
      </w:r>
      <w:r w:rsidRPr="00F93291">
        <w:rPr>
          <w:rFonts w:ascii="Arial Narrow" w:hAnsi="Arial Narrow"/>
        </w:rPr>
        <w:t xml:space="preserve">, que establece el </w:t>
      </w:r>
      <w:r w:rsidRPr="00F93291">
        <w:rPr>
          <w:rStyle w:val="Textoennegrita"/>
          <w:rFonts w:ascii="Arial Narrow" w:hAnsi="Arial Narrow"/>
        </w:rPr>
        <w:t>Modelo Integrado de Planeación y Gestión – MIPG</w:t>
      </w:r>
      <w:r w:rsidRPr="00F93291">
        <w:rPr>
          <w:rFonts w:ascii="Arial Narrow" w:hAnsi="Arial Narrow"/>
        </w:rPr>
        <w:t>, el cual promueve la articulación de los componentes de gestión institucional, incluyendo la prevención del daño antijurídico como un elemento clave del eje de control interno y legalidad.</w:t>
      </w:r>
    </w:p>
    <w:p w14:paraId="04FF86E7" w14:textId="77777777" w:rsidR="00735259" w:rsidRPr="00F93291" w:rsidRDefault="00735259" w:rsidP="0066580E">
      <w:pPr>
        <w:spacing w:before="100" w:beforeAutospacing="1" w:after="100" w:afterAutospacing="1"/>
        <w:jc w:val="both"/>
        <w:rPr>
          <w:rFonts w:ascii="Arial Narrow" w:hAnsi="Arial Narrow"/>
        </w:rPr>
      </w:pPr>
      <w:r w:rsidRPr="00F93291">
        <w:rPr>
          <w:rFonts w:ascii="Arial Narrow" w:hAnsi="Arial Narrow"/>
        </w:rPr>
        <w:t>La implementación efectiva de esta política requiere la adopción de herramientas técnicas adecuadas, la identificación precisa de riesgos jurídicos y el uso de mecanismos de seguimiento integrados a la planeación institucional.</w:t>
      </w:r>
    </w:p>
    <w:p w14:paraId="59E70B4E" w14:textId="7C089ED0" w:rsidR="00735259" w:rsidRPr="00F93291" w:rsidRDefault="00735259" w:rsidP="0066580E">
      <w:pPr>
        <w:jc w:val="both"/>
        <w:rPr>
          <w:rFonts w:ascii="Arial Narrow" w:hAnsi="Arial Narrow"/>
        </w:rPr>
      </w:pPr>
    </w:p>
    <w:p w14:paraId="0FA9A2CE" w14:textId="0D3328EB" w:rsidR="00735259" w:rsidRPr="00F93291" w:rsidRDefault="00013B3E" w:rsidP="0066580E">
      <w:pPr>
        <w:pStyle w:val="Ttulo3"/>
        <w:framePr w:wrap="around"/>
        <w:jc w:val="both"/>
        <w:rPr>
          <w:rFonts w:ascii="Arial Narrow" w:hAnsi="Arial Narrow"/>
        </w:rPr>
      </w:pPr>
      <w:r w:rsidRPr="00F93291">
        <w:rPr>
          <w:rStyle w:val="Textoennegrita"/>
          <w:rFonts w:ascii="Arial Narrow" w:hAnsi="Arial Narrow"/>
          <w:b/>
          <w:bCs/>
        </w:rPr>
        <w:t>12</w:t>
      </w:r>
      <w:r w:rsidR="00735259" w:rsidRPr="00F93291">
        <w:rPr>
          <w:rStyle w:val="Textoennegrita"/>
          <w:rFonts w:ascii="Arial Narrow" w:hAnsi="Arial Narrow"/>
          <w:b/>
          <w:bCs/>
        </w:rPr>
        <w:t>. DOCUMENTOS ASOCIADOS</w:t>
      </w:r>
    </w:p>
    <w:p w14:paraId="71C18E2A" w14:textId="77777777" w:rsidR="0066580E" w:rsidRPr="00F93291" w:rsidRDefault="0066580E" w:rsidP="0066580E">
      <w:pPr>
        <w:spacing w:before="100" w:beforeAutospacing="1" w:after="100" w:afterAutospacing="1"/>
        <w:jc w:val="both"/>
        <w:rPr>
          <w:rFonts w:ascii="Arial Narrow" w:hAnsi="Arial Narrow"/>
        </w:rPr>
      </w:pPr>
    </w:p>
    <w:p w14:paraId="79D768C9" w14:textId="77777777" w:rsidR="00735259" w:rsidRPr="00F93291" w:rsidRDefault="00735259" w:rsidP="0066580E">
      <w:pPr>
        <w:spacing w:before="100" w:beforeAutospacing="1" w:after="100" w:afterAutospacing="1"/>
        <w:jc w:val="both"/>
        <w:rPr>
          <w:rFonts w:ascii="Arial Narrow" w:hAnsi="Arial Narrow"/>
        </w:rPr>
      </w:pPr>
      <w:r w:rsidRPr="00F93291">
        <w:rPr>
          <w:rFonts w:ascii="Arial Narrow" w:hAnsi="Arial Narrow"/>
        </w:rPr>
        <w:t xml:space="preserve">Para el desarrollo, implementación y seguimiento de esta política, se tendrán en cuenta los siguientes documentos internos que soportan la estructura organizacional, funcional y jurídica de </w:t>
      </w:r>
      <w:r w:rsidRPr="00F93291">
        <w:rPr>
          <w:rStyle w:val="Textoennegrita"/>
          <w:rFonts w:ascii="Arial Narrow" w:hAnsi="Arial Narrow"/>
        </w:rPr>
        <w:t>IFINORTE</w:t>
      </w:r>
      <w:r w:rsidRPr="00F93291">
        <w:rPr>
          <w:rFonts w:ascii="Arial Narrow" w:hAnsi="Arial Narrow"/>
        </w:rPr>
        <w:t>:</w:t>
      </w:r>
    </w:p>
    <w:p w14:paraId="57DBF0D0" w14:textId="77777777" w:rsidR="00735259" w:rsidRPr="00F93291" w:rsidRDefault="00735259" w:rsidP="0066580E">
      <w:pPr>
        <w:numPr>
          <w:ilvl w:val="0"/>
          <w:numId w:val="15"/>
        </w:numPr>
        <w:spacing w:before="100" w:beforeAutospacing="1" w:after="100" w:afterAutospacing="1"/>
        <w:jc w:val="both"/>
        <w:rPr>
          <w:rFonts w:ascii="Arial Narrow" w:hAnsi="Arial Narrow"/>
        </w:rPr>
      </w:pPr>
      <w:r w:rsidRPr="00F93291">
        <w:rPr>
          <w:rFonts w:ascii="Arial Narrow" w:hAnsi="Arial Narrow"/>
        </w:rPr>
        <w:t>Manual específico de funciones y competencias laborales.</w:t>
      </w:r>
    </w:p>
    <w:p w14:paraId="2BB236E7" w14:textId="77777777" w:rsidR="00735259" w:rsidRPr="00F93291" w:rsidRDefault="00735259" w:rsidP="0066580E">
      <w:pPr>
        <w:numPr>
          <w:ilvl w:val="0"/>
          <w:numId w:val="15"/>
        </w:numPr>
        <w:spacing w:before="100" w:beforeAutospacing="1" w:after="100" w:afterAutospacing="1"/>
        <w:jc w:val="both"/>
        <w:rPr>
          <w:rFonts w:ascii="Arial Narrow" w:hAnsi="Arial Narrow"/>
        </w:rPr>
      </w:pPr>
      <w:r w:rsidRPr="00F93291">
        <w:rPr>
          <w:rFonts w:ascii="Arial Narrow" w:hAnsi="Arial Narrow"/>
        </w:rPr>
        <w:t>Manual de procesos y procedimientos institucionales.</w:t>
      </w:r>
    </w:p>
    <w:p w14:paraId="6EF0FF80" w14:textId="77777777" w:rsidR="00735259" w:rsidRPr="00F93291" w:rsidRDefault="00735259" w:rsidP="0066580E">
      <w:pPr>
        <w:numPr>
          <w:ilvl w:val="0"/>
          <w:numId w:val="15"/>
        </w:numPr>
        <w:spacing w:before="100" w:beforeAutospacing="1" w:after="100" w:afterAutospacing="1"/>
        <w:jc w:val="both"/>
        <w:rPr>
          <w:rFonts w:ascii="Arial Narrow" w:hAnsi="Arial Narrow"/>
        </w:rPr>
      </w:pPr>
      <w:r w:rsidRPr="00F93291">
        <w:rPr>
          <w:rFonts w:ascii="Arial Narrow" w:hAnsi="Arial Narrow"/>
        </w:rPr>
        <w:t>Manual de contratación aplicable a IFINORTE.</w:t>
      </w:r>
    </w:p>
    <w:p w14:paraId="2E86CB8F" w14:textId="77777777" w:rsidR="00735259" w:rsidRPr="00F93291" w:rsidRDefault="00735259" w:rsidP="0066580E">
      <w:pPr>
        <w:numPr>
          <w:ilvl w:val="0"/>
          <w:numId w:val="15"/>
        </w:numPr>
        <w:spacing w:before="100" w:beforeAutospacing="1" w:after="100" w:afterAutospacing="1"/>
        <w:jc w:val="both"/>
        <w:rPr>
          <w:rFonts w:ascii="Arial Narrow" w:hAnsi="Arial Narrow"/>
        </w:rPr>
      </w:pPr>
      <w:r w:rsidRPr="00F93291">
        <w:rPr>
          <w:rFonts w:ascii="Arial Narrow" w:hAnsi="Arial Narrow"/>
        </w:rPr>
        <w:t>Estatutos vigentes y Acuerdos de Junta Directiva que rigen el funcionamiento del Instituto.</w:t>
      </w:r>
    </w:p>
    <w:p w14:paraId="043C02BF" w14:textId="77777777" w:rsidR="00735259" w:rsidRPr="00F93291" w:rsidRDefault="00735259" w:rsidP="0066580E">
      <w:pPr>
        <w:numPr>
          <w:ilvl w:val="0"/>
          <w:numId w:val="15"/>
        </w:numPr>
        <w:spacing w:before="100" w:beforeAutospacing="1" w:after="100" w:afterAutospacing="1"/>
        <w:jc w:val="both"/>
        <w:rPr>
          <w:rFonts w:ascii="Arial Narrow" w:hAnsi="Arial Narrow"/>
        </w:rPr>
      </w:pPr>
      <w:r w:rsidRPr="00F93291">
        <w:rPr>
          <w:rFonts w:ascii="Arial Narrow" w:hAnsi="Arial Narrow"/>
        </w:rPr>
        <w:t>Actos administrativos internos relacionados con la prevención del daño antijurídico, gestión jurídica y defensa judicial.</w:t>
      </w:r>
    </w:p>
    <w:p w14:paraId="0D420C0B" w14:textId="77777777" w:rsidR="00735259" w:rsidRPr="00F93291" w:rsidRDefault="00735259" w:rsidP="0066580E">
      <w:pPr>
        <w:numPr>
          <w:ilvl w:val="0"/>
          <w:numId w:val="15"/>
        </w:numPr>
        <w:spacing w:before="100" w:beforeAutospacing="1" w:after="100" w:afterAutospacing="1"/>
        <w:jc w:val="both"/>
        <w:rPr>
          <w:rFonts w:ascii="Arial Narrow" w:hAnsi="Arial Narrow"/>
        </w:rPr>
      </w:pPr>
      <w:r w:rsidRPr="00F93291">
        <w:rPr>
          <w:rFonts w:ascii="Arial Narrow" w:hAnsi="Arial Narrow"/>
        </w:rPr>
        <w:t>Informes de gestión del Comité de Conciliación.</w:t>
      </w:r>
    </w:p>
    <w:p w14:paraId="39D4AD61" w14:textId="77777777" w:rsidR="00735259" w:rsidRDefault="00735259" w:rsidP="0066580E">
      <w:pPr>
        <w:numPr>
          <w:ilvl w:val="0"/>
          <w:numId w:val="15"/>
        </w:numPr>
        <w:spacing w:before="100" w:beforeAutospacing="1" w:after="100" w:afterAutospacing="1"/>
        <w:jc w:val="both"/>
        <w:rPr>
          <w:rFonts w:ascii="Arial Narrow" w:hAnsi="Arial Narrow"/>
        </w:rPr>
      </w:pPr>
      <w:r w:rsidRPr="00F93291">
        <w:rPr>
          <w:rFonts w:ascii="Arial Narrow" w:hAnsi="Arial Narrow"/>
        </w:rPr>
        <w:t>Políticas internas complementarias a esta materia (por ejemplo, gestión documental, transparencia, riesgos, etc.).</w:t>
      </w:r>
    </w:p>
    <w:p w14:paraId="1123F717" w14:textId="77777777" w:rsidR="00D20ED8" w:rsidRPr="00F93291" w:rsidRDefault="00D20ED8" w:rsidP="00D20ED8">
      <w:pPr>
        <w:spacing w:before="100" w:beforeAutospacing="1" w:after="100" w:afterAutospacing="1"/>
        <w:ind w:left="720"/>
        <w:jc w:val="both"/>
        <w:rPr>
          <w:rFonts w:ascii="Arial Narrow" w:hAnsi="Arial Narrow"/>
        </w:rPr>
      </w:pPr>
    </w:p>
    <w:p w14:paraId="4DEA763E" w14:textId="12FDD541" w:rsidR="0066580E" w:rsidRPr="00F93291" w:rsidRDefault="00013B3E" w:rsidP="0066580E">
      <w:pPr>
        <w:pStyle w:val="Ttulo3"/>
        <w:framePr w:wrap="around"/>
        <w:jc w:val="both"/>
        <w:rPr>
          <w:rFonts w:ascii="Arial Narrow" w:hAnsi="Arial Narrow"/>
          <w:lang w:eastAsia="es-CO"/>
        </w:rPr>
      </w:pPr>
      <w:r w:rsidRPr="00F93291">
        <w:rPr>
          <w:rStyle w:val="Textoennegrita"/>
          <w:rFonts w:ascii="Arial Narrow" w:hAnsi="Arial Narrow"/>
          <w:b/>
          <w:bCs/>
        </w:rPr>
        <w:lastRenderedPageBreak/>
        <w:t>13</w:t>
      </w:r>
      <w:r w:rsidR="0066580E" w:rsidRPr="00F93291">
        <w:rPr>
          <w:rStyle w:val="Textoennegrita"/>
          <w:rFonts w:ascii="Arial Narrow" w:hAnsi="Arial Narrow"/>
          <w:b/>
          <w:bCs/>
        </w:rPr>
        <w:t>. RESPONSABLE DEL DOCUMENTO</w:t>
      </w:r>
    </w:p>
    <w:p w14:paraId="5F5C8A29" w14:textId="77777777" w:rsidR="0066580E" w:rsidRPr="00F93291" w:rsidRDefault="0066580E" w:rsidP="0066580E">
      <w:pPr>
        <w:spacing w:before="100" w:beforeAutospacing="1" w:after="100" w:afterAutospacing="1"/>
        <w:jc w:val="both"/>
        <w:rPr>
          <w:rFonts w:ascii="Arial Narrow" w:hAnsi="Arial Narrow"/>
        </w:rPr>
      </w:pPr>
    </w:p>
    <w:p w14:paraId="36C70656" w14:textId="77777777" w:rsidR="0066580E" w:rsidRPr="00F93291" w:rsidRDefault="0066580E" w:rsidP="0066580E">
      <w:pPr>
        <w:spacing w:before="100" w:beforeAutospacing="1" w:after="100" w:afterAutospacing="1"/>
        <w:jc w:val="both"/>
        <w:rPr>
          <w:rFonts w:ascii="Arial Narrow" w:hAnsi="Arial Narrow"/>
        </w:rPr>
      </w:pPr>
      <w:r w:rsidRPr="00F93291">
        <w:rPr>
          <w:rFonts w:ascii="Arial Narrow" w:hAnsi="Arial Narrow"/>
        </w:rPr>
        <w:t xml:space="preserve">La formulación, adopción, seguimiento y actualización de la Política de Prevención del Daño Antijurídico en el Instituto Financiero para el Desarrollo de Norte de Santander – </w:t>
      </w:r>
      <w:r w:rsidRPr="00F93291">
        <w:rPr>
          <w:rStyle w:val="Textoennegrita"/>
          <w:rFonts w:ascii="Arial Narrow" w:hAnsi="Arial Narrow"/>
        </w:rPr>
        <w:t>IFINORTE</w:t>
      </w:r>
      <w:r w:rsidRPr="00F93291">
        <w:rPr>
          <w:rFonts w:ascii="Arial Narrow" w:hAnsi="Arial Narrow"/>
        </w:rPr>
        <w:t xml:space="preserve">, estará a cargo del </w:t>
      </w:r>
      <w:r w:rsidRPr="00F93291">
        <w:rPr>
          <w:rStyle w:val="Textoennegrita"/>
          <w:rFonts w:ascii="Arial Narrow" w:hAnsi="Arial Narrow"/>
        </w:rPr>
        <w:t>Comité de Conciliación y Defensa Jurídica</w:t>
      </w:r>
      <w:r w:rsidRPr="00F93291">
        <w:rPr>
          <w:rFonts w:ascii="Arial Narrow" w:hAnsi="Arial Narrow"/>
        </w:rPr>
        <w:t xml:space="preserve"> de la entidad.</w:t>
      </w:r>
    </w:p>
    <w:p w14:paraId="0C4AD49B" w14:textId="77777777" w:rsidR="0066580E" w:rsidRPr="00F93291" w:rsidRDefault="0066580E" w:rsidP="0066580E">
      <w:pPr>
        <w:spacing w:before="100" w:beforeAutospacing="1" w:after="100" w:afterAutospacing="1"/>
        <w:jc w:val="both"/>
        <w:rPr>
          <w:rFonts w:ascii="Arial Narrow" w:hAnsi="Arial Narrow"/>
        </w:rPr>
      </w:pPr>
      <w:r w:rsidRPr="00F93291">
        <w:rPr>
          <w:rFonts w:ascii="Arial Narrow" w:hAnsi="Arial Narrow"/>
        </w:rPr>
        <w:t>Este Comité actúa como órgano técnico y estratégico, encargado de liderar la implementación de acciones preventivas que permitan identificar, mitigar y controlar los factores de riesgo que puedan generar daño antijurídico, conforme a los lineamientos establecidos por la Agencia Nacional de Defensa Jurídica del Estado.</w:t>
      </w:r>
    </w:p>
    <w:p w14:paraId="3BA11C89" w14:textId="2BCAEE8B" w:rsidR="0066580E" w:rsidRPr="00F93291" w:rsidRDefault="0066580E" w:rsidP="0066580E">
      <w:pPr>
        <w:spacing w:before="100" w:beforeAutospacing="1" w:after="100" w:afterAutospacing="1"/>
        <w:jc w:val="both"/>
        <w:rPr>
          <w:rFonts w:ascii="Arial Narrow" w:hAnsi="Arial Narrow"/>
        </w:rPr>
      </w:pPr>
      <w:r w:rsidRPr="00F93291">
        <w:rPr>
          <w:rFonts w:ascii="Arial Narrow" w:hAnsi="Arial Narrow"/>
        </w:rPr>
        <w:t>Adicionalmente, el Comité será responsable de emitir recomendaciones, coordinar con las áreas involucradas y realizar los ajustes necesarios para mantener actualizada esta política, garantizando su coherencia con el marco normativo vigente y la realidad jurídica de la entidad.</w:t>
      </w:r>
    </w:p>
    <w:p w14:paraId="3F64C685" w14:textId="053F235B" w:rsidR="0066580E" w:rsidRPr="00F93291" w:rsidRDefault="00013B3E" w:rsidP="0066580E">
      <w:pPr>
        <w:pStyle w:val="Ttulo3"/>
        <w:framePr w:wrap="around"/>
        <w:jc w:val="both"/>
        <w:rPr>
          <w:rFonts w:ascii="Arial Narrow" w:hAnsi="Arial Narrow"/>
          <w:lang w:eastAsia="es-CO"/>
        </w:rPr>
      </w:pPr>
      <w:r w:rsidRPr="00F93291">
        <w:rPr>
          <w:rStyle w:val="Textoennegrita"/>
          <w:rFonts w:ascii="Arial Narrow" w:hAnsi="Arial Narrow"/>
          <w:b/>
          <w:bCs/>
        </w:rPr>
        <w:t>14</w:t>
      </w:r>
      <w:r w:rsidR="0066580E" w:rsidRPr="00F93291">
        <w:rPr>
          <w:rStyle w:val="Textoennegrita"/>
          <w:rFonts w:ascii="Arial Narrow" w:hAnsi="Arial Narrow"/>
          <w:b/>
          <w:bCs/>
        </w:rPr>
        <w:t>. CONCLUSIÓN</w:t>
      </w:r>
    </w:p>
    <w:p w14:paraId="0BBDEC9E" w14:textId="77777777" w:rsidR="0066580E" w:rsidRPr="00F93291" w:rsidRDefault="0066580E" w:rsidP="0066580E">
      <w:pPr>
        <w:spacing w:before="100" w:beforeAutospacing="1" w:after="100" w:afterAutospacing="1"/>
        <w:jc w:val="both"/>
        <w:rPr>
          <w:rFonts w:ascii="Arial Narrow" w:hAnsi="Arial Narrow"/>
        </w:rPr>
      </w:pPr>
    </w:p>
    <w:p w14:paraId="1820A141" w14:textId="77777777" w:rsidR="0066580E" w:rsidRPr="00F93291" w:rsidRDefault="0066580E" w:rsidP="0066580E">
      <w:pPr>
        <w:spacing w:before="100" w:beforeAutospacing="1" w:after="100" w:afterAutospacing="1"/>
        <w:jc w:val="both"/>
        <w:rPr>
          <w:rFonts w:ascii="Arial Narrow" w:hAnsi="Arial Narrow"/>
        </w:rPr>
      </w:pPr>
      <w:r w:rsidRPr="00F93291">
        <w:rPr>
          <w:rFonts w:ascii="Arial Narrow" w:hAnsi="Arial Narrow"/>
        </w:rPr>
        <w:t xml:space="preserve">La presente </w:t>
      </w:r>
      <w:r w:rsidRPr="00F93291">
        <w:rPr>
          <w:rStyle w:val="Textoennegrita"/>
          <w:rFonts w:ascii="Arial Narrow" w:hAnsi="Arial Narrow"/>
        </w:rPr>
        <w:t>Política de Prevención del Daño Antijurídico</w:t>
      </w:r>
      <w:r w:rsidRPr="00F93291">
        <w:rPr>
          <w:rFonts w:ascii="Arial Narrow" w:hAnsi="Arial Narrow"/>
        </w:rPr>
        <w:t xml:space="preserve"> del Instituto Financiero para el Desarrollo de Norte de Santander – </w:t>
      </w:r>
      <w:r w:rsidRPr="00F93291">
        <w:rPr>
          <w:rStyle w:val="Textoennegrita"/>
          <w:rFonts w:ascii="Arial Narrow" w:hAnsi="Arial Narrow"/>
        </w:rPr>
        <w:t>IFINORTE</w:t>
      </w:r>
      <w:r w:rsidRPr="00F93291">
        <w:rPr>
          <w:rFonts w:ascii="Arial Narrow" w:hAnsi="Arial Narrow"/>
        </w:rPr>
        <w:t>, tiene como objetivo fomentar una cultura institucional enfocada en la anticipación, análisis y mitigación de los factores que pueden dar lugar a reclamaciones judiciales en contra de la entidad.</w:t>
      </w:r>
    </w:p>
    <w:p w14:paraId="6F19B2C8" w14:textId="1DED4DF7" w:rsidR="0066580E" w:rsidRPr="00F93291" w:rsidRDefault="0066580E" w:rsidP="005831A2">
      <w:pPr>
        <w:spacing w:before="100" w:beforeAutospacing="1" w:after="100" w:afterAutospacing="1"/>
        <w:jc w:val="both"/>
        <w:rPr>
          <w:rFonts w:ascii="Arial Narrow" w:hAnsi="Arial Narrow"/>
        </w:rPr>
      </w:pPr>
      <w:r w:rsidRPr="00F93291">
        <w:rPr>
          <w:rFonts w:ascii="Arial Narrow" w:hAnsi="Arial Narrow"/>
        </w:rPr>
        <w:t>Mediante la identificación de causas y deficiencias que originan conflictos jurídicos, se busca establecer una herramienta preventiva que permita, no solo disminuir la exposición de IFINORTE a litigios, sino también reducir de manera significativa los costos derivados de condenas judiciales, conciliaciones o acuerdos. Esta política busca convertirse en una guía estratégica que oriente las acciones de los servidores públicos hacia el cumplimiento adecuado de sus funciones, minimizando riesgos y fortale</w:t>
      </w:r>
      <w:r w:rsidR="005831A2" w:rsidRPr="00F93291">
        <w:rPr>
          <w:rFonts w:ascii="Arial Narrow" w:hAnsi="Arial Narrow"/>
        </w:rPr>
        <w:t>ciendo la gestión institucional</w:t>
      </w:r>
    </w:p>
    <w:p w14:paraId="47ECA1CF" w14:textId="3239B0F7" w:rsidR="0066580E" w:rsidRPr="00F93291" w:rsidRDefault="00013B3E" w:rsidP="0066580E">
      <w:pPr>
        <w:pStyle w:val="Ttulo3"/>
        <w:framePr w:wrap="around"/>
        <w:jc w:val="both"/>
        <w:rPr>
          <w:rFonts w:ascii="Arial Narrow" w:hAnsi="Arial Narrow"/>
        </w:rPr>
      </w:pPr>
      <w:r w:rsidRPr="00F93291">
        <w:rPr>
          <w:rStyle w:val="Textoennegrita"/>
          <w:rFonts w:ascii="Arial Narrow" w:hAnsi="Arial Narrow"/>
          <w:b/>
          <w:bCs/>
        </w:rPr>
        <w:t>15</w:t>
      </w:r>
      <w:r w:rsidR="0066580E" w:rsidRPr="00F93291">
        <w:rPr>
          <w:rStyle w:val="Textoennegrita"/>
          <w:rFonts w:ascii="Arial Narrow" w:hAnsi="Arial Narrow"/>
          <w:b/>
          <w:bCs/>
        </w:rPr>
        <w:t>. IMPLEMENTACIÓN</w:t>
      </w:r>
    </w:p>
    <w:p w14:paraId="25F0A7EB" w14:textId="77777777" w:rsidR="0066580E" w:rsidRPr="00F93291" w:rsidRDefault="0066580E" w:rsidP="0066580E">
      <w:pPr>
        <w:spacing w:before="100" w:beforeAutospacing="1" w:after="100" w:afterAutospacing="1"/>
        <w:jc w:val="both"/>
        <w:rPr>
          <w:rFonts w:ascii="Arial Narrow" w:hAnsi="Arial Narrow"/>
        </w:rPr>
      </w:pPr>
    </w:p>
    <w:p w14:paraId="5C08657A" w14:textId="77777777" w:rsidR="0066580E" w:rsidRPr="00F93291" w:rsidRDefault="0066580E" w:rsidP="0066580E">
      <w:pPr>
        <w:spacing w:before="100" w:beforeAutospacing="1" w:after="100" w:afterAutospacing="1"/>
        <w:jc w:val="both"/>
        <w:rPr>
          <w:rFonts w:ascii="Arial Narrow" w:hAnsi="Arial Narrow"/>
        </w:rPr>
      </w:pPr>
      <w:r w:rsidRPr="00F93291">
        <w:rPr>
          <w:rFonts w:ascii="Arial Narrow" w:hAnsi="Arial Narrow"/>
        </w:rPr>
        <w:t xml:space="preserve">La ejecución de esta política se llevará a cabo de forma transversal en toda la estructura organizacional de </w:t>
      </w:r>
      <w:r w:rsidRPr="00F93291">
        <w:rPr>
          <w:rStyle w:val="Textoennegrita"/>
          <w:rFonts w:ascii="Arial Narrow" w:hAnsi="Arial Narrow"/>
        </w:rPr>
        <w:t>IFINORTE</w:t>
      </w:r>
      <w:r w:rsidRPr="00F93291">
        <w:rPr>
          <w:rFonts w:ascii="Arial Narrow" w:hAnsi="Arial Narrow"/>
        </w:rPr>
        <w:t>, con base en las actividades definidas en el Plan de Acción. El propósito es atender de forma oportuna y preventiva las fallas administrativas o procedimentales que puedan derivar en reclamaciones contra la entidad.</w:t>
      </w:r>
    </w:p>
    <w:p w14:paraId="4929ED02" w14:textId="77777777" w:rsidR="0066580E" w:rsidRPr="00F93291" w:rsidRDefault="0066580E" w:rsidP="0066580E">
      <w:pPr>
        <w:spacing w:before="100" w:beforeAutospacing="1" w:after="100" w:afterAutospacing="1"/>
        <w:jc w:val="both"/>
        <w:rPr>
          <w:rFonts w:ascii="Arial Narrow" w:hAnsi="Arial Narrow"/>
        </w:rPr>
      </w:pPr>
      <w:r w:rsidRPr="00F93291">
        <w:rPr>
          <w:rFonts w:ascii="Arial Narrow" w:hAnsi="Arial Narrow"/>
        </w:rPr>
        <w:t>Para su correcta implementación, se desarrollarán las siguientes acciones:</w:t>
      </w:r>
    </w:p>
    <w:p w14:paraId="687650F2" w14:textId="77777777" w:rsidR="0066580E" w:rsidRPr="00F93291" w:rsidRDefault="0066580E" w:rsidP="0066580E">
      <w:pPr>
        <w:numPr>
          <w:ilvl w:val="0"/>
          <w:numId w:val="16"/>
        </w:numPr>
        <w:spacing w:before="100" w:beforeAutospacing="1" w:after="100" w:afterAutospacing="1"/>
        <w:jc w:val="both"/>
        <w:rPr>
          <w:rFonts w:ascii="Arial Narrow" w:hAnsi="Arial Narrow"/>
        </w:rPr>
      </w:pPr>
      <w:r w:rsidRPr="00F93291">
        <w:rPr>
          <w:rStyle w:val="Textoennegrita"/>
          <w:rFonts w:ascii="Arial Narrow" w:hAnsi="Arial Narrow"/>
        </w:rPr>
        <w:t>Notificación formal</w:t>
      </w:r>
      <w:r w:rsidRPr="00F93291">
        <w:rPr>
          <w:rFonts w:ascii="Arial Narrow" w:hAnsi="Arial Narrow"/>
        </w:rPr>
        <w:t xml:space="preserve"> a cada dependencia del contenido de la política a través de los canales institucionales, incentivando su conocimiento y cumplimiento.</w:t>
      </w:r>
    </w:p>
    <w:p w14:paraId="1E0C5159" w14:textId="77777777" w:rsidR="0066580E" w:rsidRPr="00F93291" w:rsidRDefault="0066580E" w:rsidP="0066580E">
      <w:pPr>
        <w:numPr>
          <w:ilvl w:val="0"/>
          <w:numId w:val="16"/>
        </w:numPr>
        <w:spacing w:before="100" w:beforeAutospacing="1" w:after="100" w:afterAutospacing="1"/>
        <w:jc w:val="both"/>
        <w:rPr>
          <w:rFonts w:ascii="Arial Narrow" w:hAnsi="Arial Narrow"/>
        </w:rPr>
      </w:pPr>
      <w:r w:rsidRPr="00F93291">
        <w:rPr>
          <w:rStyle w:val="Textoennegrita"/>
          <w:rFonts w:ascii="Arial Narrow" w:hAnsi="Arial Narrow"/>
        </w:rPr>
        <w:t>Socialización interna</w:t>
      </w:r>
      <w:r w:rsidRPr="00F93291">
        <w:rPr>
          <w:rFonts w:ascii="Arial Narrow" w:hAnsi="Arial Narrow"/>
        </w:rPr>
        <w:t xml:space="preserve"> con las áreas y unidades funcionales de IFINORTE, mediante espacios informativos y pedagógicos.</w:t>
      </w:r>
    </w:p>
    <w:p w14:paraId="5999795B" w14:textId="77777777" w:rsidR="0066580E" w:rsidRPr="00F93291" w:rsidRDefault="0066580E" w:rsidP="0066580E">
      <w:pPr>
        <w:numPr>
          <w:ilvl w:val="0"/>
          <w:numId w:val="16"/>
        </w:numPr>
        <w:spacing w:before="100" w:beforeAutospacing="1" w:after="100" w:afterAutospacing="1"/>
        <w:jc w:val="both"/>
        <w:rPr>
          <w:rFonts w:ascii="Arial Narrow" w:hAnsi="Arial Narrow"/>
        </w:rPr>
      </w:pPr>
      <w:r w:rsidRPr="00F93291">
        <w:rPr>
          <w:rStyle w:val="Textoennegrita"/>
          <w:rFonts w:ascii="Arial Narrow" w:hAnsi="Arial Narrow"/>
        </w:rPr>
        <w:t>Publicación oficial</w:t>
      </w:r>
      <w:r w:rsidRPr="00F93291">
        <w:rPr>
          <w:rFonts w:ascii="Arial Narrow" w:hAnsi="Arial Narrow"/>
        </w:rPr>
        <w:t xml:space="preserve"> de la política en el portal web institucional, garantizando su accesibilidad y consulta permanente.</w:t>
      </w:r>
    </w:p>
    <w:p w14:paraId="6FD17079" w14:textId="77777777" w:rsidR="0066580E" w:rsidRPr="00F93291" w:rsidRDefault="0066580E" w:rsidP="0066580E">
      <w:pPr>
        <w:numPr>
          <w:ilvl w:val="0"/>
          <w:numId w:val="16"/>
        </w:numPr>
        <w:spacing w:before="100" w:beforeAutospacing="1" w:after="100" w:afterAutospacing="1"/>
        <w:jc w:val="both"/>
        <w:rPr>
          <w:rFonts w:ascii="Arial Narrow" w:hAnsi="Arial Narrow"/>
        </w:rPr>
      </w:pPr>
      <w:r w:rsidRPr="00F93291">
        <w:rPr>
          <w:rStyle w:val="Textoennegrita"/>
          <w:rFonts w:ascii="Arial Narrow" w:hAnsi="Arial Narrow"/>
        </w:rPr>
        <w:lastRenderedPageBreak/>
        <w:t>Capacitaciones periódicas</w:t>
      </w:r>
      <w:r w:rsidRPr="00F93291">
        <w:rPr>
          <w:rFonts w:ascii="Arial Narrow" w:hAnsi="Arial Narrow"/>
        </w:rPr>
        <w:t xml:space="preserve"> dirigidas al personal, orientadas a fortalecer la comprensión del marco jurídico aplicable y las consecuencias de sus actos u omisiones frente al riesgo jurídico institucional.</w:t>
      </w:r>
    </w:p>
    <w:p w14:paraId="50D4B8AF" w14:textId="77777777" w:rsidR="0066580E" w:rsidRPr="00F93291" w:rsidRDefault="0066580E" w:rsidP="0066580E">
      <w:pPr>
        <w:numPr>
          <w:ilvl w:val="0"/>
          <w:numId w:val="16"/>
        </w:numPr>
        <w:spacing w:before="100" w:beforeAutospacing="1" w:after="100" w:afterAutospacing="1"/>
        <w:jc w:val="both"/>
        <w:rPr>
          <w:rFonts w:ascii="Arial Narrow" w:hAnsi="Arial Narrow"/>
        </w:rPr>
      </w:pPr>
      <w:r w:rsidRPr="00F93291">
        <w:rPr>
          <w:rStyle w:val="Textoennegrita"/>
          <w:rFonts w:ascii="Arial Narrow" w:hAnsi="Arial Narrow"/>
        </w:rPr>
        <w:t>Seguimiento continuo</w:t>
      </w:r>
      <w:r w:rsidRPr="00F93291">
        <w:rPr>
          <w:rFonts w:ascii="Arial Narrow" w:hAnsi="Arial Narrow"/>
        </w:rPr>
        <w:t xml:space="preserve"> por parte del Comité de Conciliación y Defensa Jurídica, en coordinación con el Sistema de Control Interno, para verificar el cumplimiento del Plan de Acción y evaluar el impacto de las medidas adoptadas, promoviendo ajustes o mejoras cuando sea necesario.</w:t>
      </w:r>
    </w:p>
    <w:p w14:paraId="092B969E" w14:textId="357D976D" w:rsidR="0066580E" w:rsidRPr="00F93291" w:rsidRDefault="00013B3E" w:rsidP="0066580E">
      <w:pPr>
        <w:pStyle w:val="Ttulo3"/>
        <w:framePr w:wrap="around"/>
        <w:jc w:val="both"/>
        <w:rPr>
          <w:rFonts w:ascii="Arial Narrow" w:hAnsi="Arial Narrow"/>
          <w:lang w:eastAsia="es-CO"/>
        </w:rPr>
      </w:pPr>
      <w:r w:rsidRPr="00F93291">
        <w:rPr>
          <w:rStyle w:val="Textoennegrita"/>
          <w:rFonts w:ascii="Arial Narrow" w:hAnsi="Arial Narrow"/>
          <w:b/>
          <w:bCs/>
        </w:rPr>
        <w:t>16</w:t>
      </w:r>
      <w:r w:rsidR="0066580E" w:rsidRPr="00F93291">
        <w:rPr>
          <w:rStyle w:val="Textoennegrita"/>
          <w:rFonts w:ascii="Arial Narrow" w:hAnsi="Arial Narrow"/>
          <w:b/>
          <w:bCs/>
        </w:rPr>
        <w:t>. SEGUIMIENTO</w:t>
      </w:r>
    </w:p>
    <w:p w14:paraId="1A833468" w14:textId="77777777" w:rsidR="0066580E" w:rsidRPr="00F93291" w:rsidRDefault="0066580E" w:rsidP="0066580E">
      <w:pPr>
        <w:spacing w:before="100" w:beforeAutospacing="1" w:after="100" w:afterAutospacing="1"/>
        <w:jc w:val="both"/>
        <w:rPr>
          <w:rFonts w:ascii="Arial Narrow" w:hAnsi="Arial Narrow"/>
        </w:rPr>
      </w:pPr>
    </w:p>
    <w:p w14:paraId="683DD92D" w14:textId="77777777" w:rsidR="0066580E" w:rsidRPr="00F93291" w:rsidRDefault="0066580E" w:rsidP="0066580E">
      <w:pPr>
        <w:spacing w:before="100" w:beforeAutospacing="1" w:after="100" w:afterAutospacing="1"/>
        <w:jc w:val="both"/>
        <w:rPr>
          <w:rFonts w:ascii="Arial Narrow" w:hAnsi="Arial Narrow"/>
        </w:rPr>
      </w:pPr>
      <w:r w:rsidRPr="00F93291">
        <w:rPr>
          <w:rFonts w:ascii="Arial Narrow" w:hAnsi="Arial Narrow"/>
        </w:rPr>
        <w:t xml:space="preserve">Las disposiciones contenidas en esta </w:t>
      </w:r>
      <w:r w:rsidRPr="00F93291">
        <w:rPr>
          <w:rStyle w:val="Textoennegrita"/>
          <w:rFonts w:ascii="Arial Narrow" w:hAnsi="Arial Narrow"/>
        </w:rPr>
        <w:t>Política de Prevención del Daño Antijurídico</w:t>
      </w:r>
      <w:r w:rsidRPr="00F93291">
        <w:rPr>
          <w:rFonts w:ascii="Arial Narrow" w:hAnsi="Arial Narrow"/>
        </w:rPr>
        <w:t xml:space="preserve"> serán de </w:t>
      </w:r>
      <w:r w:rsidRPr="00F93291">
        <w:rPr>
          <w:rStyle w:val="Textoennegrita"/>
          <w:rFonts w:ascii="Arial Narrow" w:hAnsi="Arial Narrow"/>
        </w:rPr>
        <w:t>obligatorio cumplimiento</w:t>
      </w:r>
      <w:r w:rsidRPr="00F93291">
        <w:rPr>
          <w:rFonts w:ascii="Arial Narrow" w:hAnsi="Arial Narrow"/>
        </w:rPr>
        <w:t xml:space="preserve"> para todas las áreas y unidades administrativas de </w:t>
      </w:r>
      <w:r w:rsidRPr="00F93291">
        <w:rPr>
          <w:rStyle w:val="Textoennegrita"/>
          <w:rFonts w:ascii="Arial Narrow" w:hAnsi="Arial Narrow"/>
        </w:rPr>
        <w:t>IFINORTE</w:t>
      </w:r>
      <w:r w:rsidRPr="00F93291">
        <w:rPr>
          <w:rFonts w:ascii="Arial Narrow" w:hAnsi="Arial Narrow"/>
        </w:rPr>
        <w:t>, como mecanismo preventivo frente a la generación de hechos que puedan derivar en acciones judiciales contra la entidad y, por ende, en afectaciones al erario público.</w:t>
      </w:r>
    </w:p>
    <w:p w14:paraId="27C192E1" w14:textId="77777777" w:rsidR="0066580E" w:rsidRPr="00F93291" w:rsidRDefault="0066580E" w:rsidP="0066580E">
      <w:pPr>
        <w:spacing w:before="100" w:beforeAutospacing="1" w:after="100" w:afterAutospacing="1"/>
        <w:jc w:val="both"/>
        <w:rPr>
          <w:rFonts w:ascii="Arial Narrow" w:hAnsi="Arial Narrow"/>
        </w:rPr>
      </w:pPr>
      <w:r w:rsidRPr="00F93291">
        <w:rPr>
          <w:rFonts w:ascii="Arial Narrow" w:hAnsi="Arial Narrow"/>
        </w:rPr>
        <w:t xml:space="preserve">El </w:t>
      </w:r>
      <w:r w:rsidRPr="00F93291">
        <w:rPr>
          <w:rStyle w:val="Textoennegrita"/>
          <w:rFonts w:ascii="Arial Narrow" w:hAnsi="Arial Narrow"/>
        </w:rPr>
        <w:t>Comité de Conciliación y Defensa Jurídica</w:t>
      </w:r>
      <w:r w:rsidRPr="00F93291">
        <w:rPr>
          <w:rFonts w:ascii="Arial Narrow" w:hAnsi="Arial Narrow"/>
        </w:rPr>
        <w:t xml:space="preserve"> priorizará, dentro de su plan de trabajo, actividades de formación enfocadas en la </w:t>
      </w:r>
      <w:r w:rsidRPr="00F93291">
        <w:rPr>
          <w:rStyle w:val="Textoennegrita"/>
          <w:rFonts w:ascii="Arial Narrow" w:hAnsi="Arial Narrow"/>
        </w:rPr>
        <w:t>identificación de riesgos jurídicos</w:t>
      </w:r>
      <w:r w:rsidRPr="00F93291">
        <w:rPr>
          <w:rFonts w:ascii="Arial Narrow" w:hAnsi="Arial Narrow"/>
        </w:rPr>
        <w:t>, el fortalecimiento de la gestión preventiva y la implementación de medidas que reduzcan la exposición al daño antijurídico.</w:t>
      </w:r>
    </w:p>
    <w:p w14:paraId="4BBB862C" w14:textId="4BDAF914" w:rsidR="00013B3E" w:rsidRPr="00F93291" w:rsidRDefault="0066580E" w:rsidP="0066580E">
      <w:pPr>
        <w:spacing w:before="100" w:beforeAutospacing="1" w:after="100" w:afterAutospacing="1"/>
        <w:jc w:val="both"/>
        <w:rPr>
          <w:rFonts w:ascii="Arial Narrow" w:hAnsi="Arial Narrow"/>
        </w:rPr>
      </w:pPr>
      <w:r w:rsidRPr="00F93291">
        <w:rPr>
          <w:rFonts w:ascii="Arial Narrow" w:hAnsi="Arial Narrow"/>
        </w:rPr>
        <w:t xml:space="preserve">Adicionalmente, la </w:t>
      </w:r>
      <w:r w:rsidRPr="00F93291">
        <w:rPr>
          <w:rStyle w:val="Textoennegrita"/>
          <w:rFonts w:ascii="Arial Narrow" w:hAnsi="Arial Narrow"/>
        </w:rPr>
        <w:t>Oficina Jurídica de IFINORTE</w:t>
      </w:r>
      <w:r w:rsidRPr="00F93291">
        <w:rPr>
          <w:rFonts w:ascii="Arial Narrow" w:hAnsi="Arial Narrow"/>
        </w:rPr>
        <w:t xml:space="preserve"> elaborará un </w:t>
      </w:r>
      <w:r w:rsidRPr="00F93291">
        <w:rPr>
          <w:rStyle w:val="Textoennegrita"/>
          <w:rFonts w:ascii="Arial Narrow" w:hAnsi="Arial Narrow"/>
        </w:rPr>
        <w:t>informe semestral de actividad litigiosa</w:t>
      </w:r>
      <w:r w:rsidRPr="00F93291">
        <w:rPr>
          <w:rFonts w:ascii="Arial Narrow" w:hAnsi="Arial Narrow"/>
        </w:rPr>
        <w:t xml:space="preserve">, en el que se analizará la evolución de los procesos judiciales y las acciones emprendidas para mitigar los riesgos. Este informe servirá como insumo para la evaluación del </w:t>
      </w:r>
      <w:r w:rsidRPr="00F93291">
        <w:rPr>
          <w:rStyle w:val="Textoennegrita"/>
          <w:rFonts w:ascii="Arial Narrow" w:hAnsi="Arial Narrow"/>
        </w:rPr>
        <w:t>Plan de Acción</w:t>
      </w:r>
      <w:r w:rsidRPr="00F93291">
        <w:rPr>
          <w:rFonts w:ascii="Arial Narrow" w:hAnsi="Arial Narrow"/>
        </w:rPr>
        <w:t xml:space="preserve"> y permitirá ajustar estrategias cuando se evidencie la necesidad de fortalecer las medidas preventivas adoptadas.</w:t>
      </w:r>
    </w:p>
    <w:p w14:paraId="2CFE8386" w14:textId="26BD6AEB" w:rsidR="0066580E" w:rsidRPr="00F93291" w:rsidRDefault="00013B3E" w:rsidP="0066580E">
      <w:pPr>
        <w:pStyle w:val="Ttulo3"/>
        <w:framePr w:wrap="around"/>
        <w:jc w:val="both"/>
        <w:rPr>
          <w:rFonts w:ascii="Arial Narrow" w:hAnsi="Arial Narrow"/>
          <w:lang w:eastAsia="es-CO"/>
        </w:rPr>
      </w:pPr>
      <w:r w:rsidRPr="00F93291">
        <w:rPr>
          <w:rStyle w:val="Textoennegrita"/>
          <w:rFonts w:ascii="Arial Narrow" w:hAnsi="Arial Narrow"/>
          <w:b/>
          <w:bCs/>
        </w:rPr>
        <w:t>17</w:t>
      </w:r>
      <w:r w:rsidR="0066580E" w:rsidRPr="00F93291">
        <w:rPr>
          <w:rStyle w:val="Textoennegrita"/>
          <w:rFonts w:ascii="Arial Narrow" w:hAnsi="Arial Narrow"/>
          <w:b/>
          <w:bCs/>
        </w:rPr>
        <w:t>. VIGENCIA Y ACTUALIZACIÓN</w:t>
      </w:r>
    </w:p>
    <w:p w14:paraId="047D0FDF" w14:textId="77777777" w:rsidR="0066580E" w:rsidRPr="00F93291" w:rsidRDefault="0066580E" w:rsidP="0066580E">
      <w:pPr>
        <w:spacing w:before="100" w:beforeAutospacing="1" w:after="100" w:afterAutospacing="1"/>
        <w:jc w:val="both"/>
        <w:rPr>
          <w:rFonts w:ascii="Arial Narrow" w:hAnsi="Arial Narrow"/>
        </w:rPr>
      </w:pPr>
    </w:p>
    <w:p w14:paraId="3B087350" w14:textId="77777777" w:rsidR="0066580E" w:rsidRPr="00F93291" w:rsidRDefault="0066580E" w:rsidP="0066580E">
      <w:pPr>
        <w:spacing w:before="100" w:beforeAutospacing="1" w:after="100" w:afterAutospacing="1"/>
        <w:jc w:val="both"/>
        <w:rPr>
          <w:rFonts w:ascii="Arial Narrow" w:hAnsi="Arial Narrow"/>
        </w:rPr>
      </w:pPr>
      <w:r w:rsidRPr="00F93291">
        <w:rPr>
          <w:rFonts w:ascii="Arial Narrow" w:hAnsi="Arial Narrow"/>
        </w:rPr>
        <w:t xml:space="preserve">La presente </w:t>
      </w:r>
      <w:r w:rsidRPr="00F93291">
        <w:rPr>
          <w:rStyle w:val="Textoennegrita"/>
          <w:rFonts w:ascii="Arial Narrow" w:hAnsi="Arial Narrow"/>
        </w:rPr>
        <w:t>Política de Prevención del Daño Antijurídico</w:t>
      </w:r>
      <w:r w:rsidRPr="00F93291">
        <w:rPr>
          <w:rFonts w:ascii="Arial Narrow" w:hAnsi="Arial Narrow"/>
        </w:rPr>
        <w:t xml:space="preserve"> de </w:t>
      </w:r>
      <w:r w:rsidRPr="00F93291">
        <w:rPr>
          <w:rStyle w:val="Textoennegrita"/>
          <w:rFonts w:ascii="Arial Narrow" w:hAnsi="Arial Narrow"/>
        </w:rPr>
        <w:t>IFINORTE</w:t>
      </w:r>
      <w:r w:rsidRPr="00F93291">
        <w:rPr>
          <w:rFonts w:ascii="Arial Narrow" w:hAnsi="Arial Narrow"/>
        </w:rPr>
        <w:t xml:space="preserve"> entrará en vigencia a partir de su aprobación por parte del </w:t>
      </w:r>
      <w:r w:rsidRPr="00F93291">
        <w:rPr>
          <w:rStyle w:val="Textoennegrita"/>
          <w:rFonts w:ascii="Arial Narrow" w:hAnsi="Arial Narrow"/>
        </w:rPr>
        <w:t>Comité de Conciliación y Defensa Jurídica</w:t>
      </w:r>
      <w:r w:rsidRPr="00F93291">
        <w:rPr>
          <w:rFonts w:ascii="Arial Narrow" w:hAnsi="Arial Narrow"/>
        </w:rPr>
        <w:t xml:space="preserve">, mediante el acta correspondiente, y tendrá una duración de </w:t>
      </w:r>
      <w:r w:rsidRPr="00F93291">
        <w:rPr>
          <w:rStyle w:val="Textoennegrita"/>
          <w:rFonts w:ascii="Arial Narrow" w:hAnsi="Arial Narrow"/>
        </w:rPr>
        <w:t>dos (2) años calendario</w:t>
      </w:r>
      <w:r w:rsidRPr="00F93291">
        <w:rPr>
          <w:rFonts w:ascii="Arial Narrow" w:hAnsi="Arial Narrow"/>
        </w:rPr>
        <w:t>, contados a partir de su adopción.</w:t>
      </w:r>
    </w:p>
    <w:p w14:paraId="4E3C906A" w14:textId="77777777" w:rsidR="0066580E" w:rsidRPr="00F93291" w:rsidRDefault="0066580E" w:rsidP="0066580E">
      <w:pPr>
        <w:spacing w:before="100" w:beforeAutospacing="1" w:after="100" w:afterAutospacing="1"/>
        <w:jc w:val="both"/>
        <w:rPr>
          <w:rFonts w:ascii="Arial Narrow" w:hAnsi="Arial Narrow"/>
        </w:rPr>
      </w:pPr>
      <w:r w:rsidRPr="00F93291">
        <w:rPr>
          <w:rFonts w:ascii="Arial Narrow" w:hAnsi="Arial Narrow"/>
        </w:rPr>
        <w:t xml:space="preserve">Transcurrido dicho período, o en caso de presentarse situaciones que lo ameriten —como reformas normativas, cambios institucionales o variaciones significativas en los niveles de litigiosidad—, la política será objeto de </w:t>
      </w:r>
      <w:r w:rsidRPr="00F93291">
        <w:rPr>
          <w:rStyle w:val="Textoennegrita"/>
          <w:rFonts w:ascii="Arial Narrow" w:hAnsi="Arial Narrow"/>
        </w:rPr>
        <w:t>revisión, ajuste y actualización</w:t>
      </w:r>
      <w:r w:rsidRPr="00F93291">
        <w:rPr>
          <w:rFonts w:ascii="Arial Narrow" w:hAnsi="Arial Narrow"/>
        </w:rPr>
        <w:t xml:space="preserve">, garantizando así su pertinencia, efectividad y alineación con los lineamientos de la </w:t>
      </w:r>
      <w:r w:rsidRPr="00F93291">
        <w:rPr>
          <w:rStyle w:val="Textoennegrita"/>
          <w:rFonts w:ascii="Arial Narrow" w:hAnsi="Arial Narrow"/>
        </w:rPr>
        <w:t>Agencia Nacional de Defensa Jurídica del Estado</w:t>
      </w:r>
      <w:r w:rsidRPr="00F93291">
        <w:rPr>
          <w:rFonts w:ascii="Arial Narrow" w:hAnsi="Arial Narrow"/>
        </w:rPr>
        <w:t xml:space="preserve"> y con el </w:t>
      </w:r>
      <w:r w:rsidRPr="00F93291">
        <w:rPr>
          <w:rStyle w:val="Textoennegrita"/>
          <w:rFonts w:ascii="Arial Narrow" w:hAnsi="Arial Narrow"/>
        </w:rPr>
        <w:t>Modelo Integrado de Planeación y Gestión – MIPG</w:t>
      </w:r>
      <w:r w:rsidRPr="00F93291">
        <w:rPr>
          <w:rFonts w:ascii="Arial Narrow" w:hAnsi="Arial Narrow"/>
        </w:rPr>
        <w:t>.</w:t>
      </w:r>
    </w:p>
    <w:p w14:paraId="2ED098B3" w14:textId="77777777" w:rsidR="0066580E" w:rsidRPr="00F93291" w:rsidRDefault="0066580E" w:rsidP="0066580E">
      <w:pPr>
        <w:spacing w:before="100" w:beforeAutospacing="1" w:after="100" w:afterAutospacing="1"/>
        <w:jc w:val="both"/>
        <w:rPr>
          <w:rFonts w:ascii="Arial Narrow" w:hAnsi="Arial Narrow"/>
        </w:rPr>
      </w:pPr>
    </w:p>
    <w:p w14:paraId="371F8863" w14:textId="77777777" w:rsidR="00735259" w:rsidRPr="00F93291" w:rsidRDefault="00735259" w:rsidP="0066580E">
      <w:pPr>
        <w:spacing w:before="100" w:beforeAutospacing="1" w:after="100" w:afterAutospacing="1"/>
        <w:jc w:val="both"/>
        <w:rPr>
          <w:rFonts w:ascii="Arial Narrow" w:hAnsi="Arial Narrow"/>
        </w:rPr>
      </w:pPr>
    </w:p>
    <w:p w14:paraId="29BD6C7B" w14:textId="77777777" w:rsidR="00735259" w:rsidRPr="00F93291" w:rsidRDefault="00735259" w:rsidP="0066580E">
      <w:pPr>
        <w:spacing w:before="100" w:beforeAutospacing="1" w:after="100" w:afterAutospacing="1"/>
        <w:jc w:val="both"/>
        <w:rPr>
          <w:rFonts w:ascii="Arial Narrow" w:hAnsi="Arial Narrow"/>
        </w:rPr>
      </w:pPr>
    </w:p>
    <w:p w14:paraId="3830B150" w14:textId="77777777" w:rsidR="005831A2" w:rsidRPr="00F93291" w:rsidRDefault="005831A2" w:rsidP="0066580E">
      <w:pPr>
        <w:jc w:val="both"/>
        <w:rPr>
          <w:rFonts w:ascii="Arial Narrow" w:eastAsia="Times New Roman" w:hAnsi="Arial Narrow"/>
          <w:lang w:val="es-CO" w:eastAsia="es-CO"/>
        </w:rPr>
      </w:pPr>
    </w:p>
    <w:p w14:paraId="6E4739BA" w14:textId="77777777" w:rsidR="00347CE2" w:rsidRPr="00F93291" w:rsidRDefault="00347CE2" w:rsidP="0066580E">
      <w:pPr>
        <w:jc w:val="both"/>
        <w:rPr>
          <w:rFonts w:ascii="Arial Narrow" w:eastAsia="Times New Roman" w:hAnsi="Arial Narrow"/>
          <w:lang w:val="es-CO" w:eastAsia="es-CO"/>
        </w:rPr>
      </w:pPr>
    </w:p>
    <w:p w14:paraId="31060017" w14:textId="77777777" w:rsidR="005831A2" w:rsidRPr="00F93291" w:rsidRDefault="005831A2" w:rsidP="0066580E">
      <w:pPr>
        <w:jc w:val="both"/>
        <w:rPr>
          <w:rFonts w:ascii="Arial Narrow" w:eastAsia="Times New Roman" w:hAnsi="Arial Narrow"/>
          <w:lang w:val="es-CO" w:eastAsia="es-CO"/>
        </w:rPr>
      </w:pPr>
    </w:p>
    <w:tbl>
      <w:tblPr>
        <w:tblStyle w:val="Tablaconcuadrcula"/>
        <w:tblW w:w="0" w:type="auto"/>
        <w:tblLook w:val="04A0" w:firstRow="1" w:lastRow="0" w:firstColumn="1" w:lastColumn="0" w:noHBand="0" w:noVBand="1"/>
      </w:tblPr>
      <w:tblGrid>
        <w:gridCol w:w="2160"/>
        <w:gridCol w:w="2160"/>
        <w:gridCol w:w="2160"/>
        <w:gridCol w:w="2297"/>
      </w:tblGrid>
      <w:tr w:rsidR="00FA6A2F" w:rsidRPr="00F93291" w14:paraId="38CC2C52" w14:textId="77777777" w:rsidTr="006E75F8">
        <w:tc>
          <w:tcPr>
            <w:tcW w:w="8777" w:type="dxa"/>
            <w:gridSpan w:val="4"/>
          </w:tcPr>
          <w:p w14:paraId="5F6B774A" w14:textId="748C646A" w:rsidR="00FA6A2F" w:rsidRPr="00F93291" w:rsidRDefault="00FA6A2F" w:rsidP="00987E23">
            <w:pPr>
              <w:rPr>
                <w:rFonts w:ascii="Arial Narrow" w:hAnsi="Arial Narrow"/>
              </w:rPr>
            </w:pPr>
            <w:r w:rsidRPr="00F93291">
              <w:rPr>
                <w:rFonts w:ascii="Arial Narrow" w:hAnsi="Arial Narrow"/>
              </w:rPr>
              <w:t xml:space="preserve">PLAN DE ACCION </w:t>
            </w:r>
          </w:p>
        </w:tc>
      </w:tr>
      <w:tr w:rsidR="00FA6A2F" w:rsidRPr="00F93291" w14:paraId="57B564F2" w14:textId="77777777" w:rsidTr="00FA6A2F">
        <w:tc>
          <w:tcPr>
            <w:tcW w:w="2160" w:type="dxa"/>
          </w:tcPr>
          <w:p w14:paraId="1B30C60B" w14:textId="77777777" w:rsidR="00FA6A2F" w:rsidRPr="00F93291" w:rsidRDefault="00FA6A2F" w:rsidP="00987E23">
            <w:pPr>
              <w:rPr>
                <w:rFonts w:ascii="Arial Narrow" w:hAnsi="Arial Narrow"/>
              </w:rPr>
            </w:pPr>
            <w:r w:rsidRPr="00F93291">
              <w:rPr>
                <w:rFonts w:ascii="Arial Narrow" w:hAnsi="Arial Narrow"/>
              </w:rPr>
              <w:t>ACTIVIDAD</w:t>
            </w:r>
          </w:p>
        </w:tc>
        <w:tc>
          <w:tcPr>
            <w:tcW w:w="2160" w:type="dxa"/>
          </w:tcPr>
          <w:p w14:paraId="392A51D0" w14:textId="77777777" w:rsidR="00FA6A2F" w:rsidRPr="00F93291" w:rsidRDefault="00FA6A2F" w:rsidP="00987E23">
            <w:pPr>
              <w:rPr>
                <w:rFonts w:ascii="Arial Narrow" w:hAnsi="Arial Narrow"/>
              </w:rPr>
            </w:pPr>
            <w:r w:rsidRPr="00F93291">
              <w:rPr>
                <w:rFonts w:ascii="Arial Narrow" w:hAnsi="Arial Narrow"/>
              </w:rPr>
              <w:t>INDICADOR DE GESTIÓN Y CUMPLIMIENTO</w:t>
            </w:r>
          </w:p>
        </w:tc>
        <w:tc>
          <w:tcPr>
            <w:tcW w:w="2160" w:type="dxa"/>
          </w:tcPr>
          <w:p w14:paraId="27916CC9" w14:textId="77777777" w:rsidR="00FA6A2F" w:rsidRPr="00F93291" w:rsidRDefault="00FA6A2F" w:rsidP="00987E23">
            <w:pPr>
              <w:rPr>
                <w:rFonts w:ascii="Arial Narrow" w:hAnsi="Arial Narrow"/>
              </w:rPr>
            </w:pPr>
            <w:r w:rsidRPr="00F93291">
              <w:rPr>
                <w:rFonts w:ascii="Arial Narrow" w:hAnsi="Arial Narrow"/>
              </w:rPr>
              <w:t>DESCRIPCIÓN</w:t>
            </w:r>
          </w:p>
        </w:tc>
        <w:tc>
          <w:tcPr>
            <w:tcW w:w="2297" w:type="dxa"/>
          </w:tcPr>
          <w:p w14:paraId="110714CB" w14:textId="77777777" w:rsidR="00FA6A2F" w:rsidRPr="00F93291" w:rsidRDefault="00FA6A2F" w:rsidP="00987E23">
            <w:pPr>
              <w:rPr>
                <w:rFonts w:ascii="Arial Narrow" w:hAnsi="Arial Narrow"/>
              </w:rPr>
            </w:pPr>
            <w:r w:rsidRPr="00F93291">
              <w:rPr>
                <w:rFonts w:ascii="Arial Narrow" w:hAnsi="Arial Narrow"/>
              </w:rPr>
              <w:t>OBSERVACIONES</w:t>
            </w:r>
          </w:p>
        </w:tc>
      </w:tr>
      <w:tr w:rsidR="00FA6A2F" w:rsidRPr="00F93291" w14:paraId="3014AFA0" w14:textId="77777777" w:rsidTr="00FA6A2F">
        <w:tc>
          <w:tcPr>
            <w:tcW w:w="2160" w:type="dxa"/>
          </w:tcPr>
          <w:p w14:paraId="64EE7067" w14:textId="77777777" w:rsidR="00FA6A2F" w:rsidRPr="00F93291" w:rsidRDefault="00FA6A2F" w:rsidP="00987E23">
            <w:pPr>
              <w:rPr>
                <w:rFonts w:ascii="Arial Narrow" w:hAnsi="Arial Narrow"/>
              </w:rPr>
            </w:pPr>
            <w:r w:rsidRPr="00F93291">
              <w:rPr>
                <w:rFonts w:ascii="Arial Narrow" w:hAnsi="Arial Narrow"/>
              </w:rPr>
              <w:t>Capacitación al nivel directivo, personal de planta y contratistas de IFINORTE</w:t>
            </w:r>
          </w:p>
        </w:tc>
        <w:tc>
          <w:tcPr>
            <w:tcW w:w="2160" w:type="dxa"/>
          </w:tcPr>
          <w:p w14:paraId="2A5B0D1D" w14:textId="77777777" w:rsidR="00FA6A2F" w:rsidRPr="00F93291" w:rsidRDefault="00FA6A2F" w:rsidP="00987E23">
            <w:pPr>
              <w:rPr>
                <w:rFonts w:ascii="Arial Narrow" w:hAnsi="Arial Narrow"/>
              </w:rPr>
            </w:pPr>
            <w:r w:rsidRPr="00F93291">
              <w:rPr>
                <w:rFonts w:ascii="Arial Narrow" w:hAnsi="Arial Narrow"/>
              </w:rPr>
              <w:t>Número de capacitaciones propuestas / realizadas</w:t>
            </w:r>
          </w:p>
        </w:tc>
        <w:tc>
          <w:tcPr>
            <w:tcW w:w="2160" w:type="dxa"/>
          </w:tcPr>
          <w:p w14:paraId="0212E862" w14:textId="77777777" w:rsidR="00FA6A2F" w:rsidRPr="00F93291" w:rsidRDefault="00FA6A2F" w:rsidP="00987E23">
            <w:pPr>
              <w:rPr>
                <w:rFonts w:ascii="Arial Narrow" w:hAnsi="Arial Narrow"/>
              </w:rPr>
            </w:pPr>
            <w:r w:rsidRPr="00F93291">
              <w:rPr>
                <w:rFonts w:ascii="Arial Narrow" w:hAnsi="Arial Narrow"/>
              </w:rPr>
              <w:t>Analizar la proporción entre las capacitaciones programadas y las efectivamente ejecutadas durante el periodo establecido.</w:t>
            </w:r>
          </w:p>
        </w:tc>
        <w:tc>
          <w:tcPr>
            <w:tcW w:w="2297" w:type="dxa"/>
          </w:tcPr>
          <w:p w14:paraId="2A6998B9" w14:textId="77777777" w:rsidR="00FA6A2F" w:rsidRPr="00F93291" w:rsidRDefault="00FA6A2F" w:rsidP="00987E23">
            <w:pPr>
              <w:rPr>
                <w:rFonts w:ascii="Arial Narrow" w:hAnsi="Arial Narrow"/>
              </w:rPr>
            </w:pPr>
            <w:r w:rsidRPr="00F93291">
              <w:rPr>
                <w:rFonts w:ascii="Arial Narrow" w:hAnsi="Arial Narrow"/>
              </w:rPr>
              <w:t>Positivo: Cuando se realicen todas o la mayoría de las capacitaciones propuestas.</w:t>
            </w:r>
            <w:r w:rsidRPr="00F93291">
              <w:rPr>
                <w:rFonts w:ascii="Arial Narrow" w:hAnsi="Arial Narrow"/>
              </w:rPr>
              <w:br/>
              <w:t>Negativo: Cuando no se ejecuten capacitaciones en el periodo.</w:t>
            </w:r>
          </w:p>
        </w:tc>
      </w:tr>
      <w:tr w:rsidR="00FA6A2F" w:rsidRPr="00F93291" w14:paraId="248F5DA4" w14:textId="77777777" w:rsidTr="00FA6A2F">
        <w:tc>
          <w:tcPr>
            <w:tcW w:w="2160" w:type="dxa"/>
          </w:tcPr>
          <w:p w14:paraId="24A2635F" w14:textId="77777777" w:rsidR="00FA6A2F" w:rsidRPr="00F93291" w:rsidRDefault="00FA6A2F" w:rsidP="00987E23">
            <w:pPr>
              <w:rPr>
                <w:rFonts w:ascii="Arial Narrow" w:hAnsi="Arial Narrow"/>
              </w:rPr>
            </w:pPr>
            <w:r w:rsidRPr="00F93291">
              <w:rPr>
                <w:rFonts w:ascii="Arial Narrow" w:hAnsi="Arial Narrow"/>
              </w:rPr>
              <w:t>Servidores públicos y contratistas capacitados</w:t>
            </w:r>
          </w:p>
        </w:tc>
        <w:tc>
          <w:tcPr>
            <w:tcW w:w="2160" w:type="dxa"/>
          </w:tcPr>
          <w:p w14:paraId="04CAE99D" w14:textId="77777777" w:rsidR="00FA6A2F" w:rsidRPr="00F93291" w:rsidRDefault="00FA6A2F" w:rsidP="00987E23">
            <w:pPr>
              <w:rPr>
                <w:rFonts w:ascii="Arial Narrow" w:hAnsi="Arial Narrow"/>
              </w:rPr>
            </w:pPr>
            <w:r w:rsidRPr="00F93291">
              <w:rPr>
                <w:rFonts w:ascii="Arial Narrow" w:hAnsi="Arial Narrow"/>
              </w:rPr>
              <w:t>Número de funcionarios capacitados vs. total de servidores y contratistas</w:t>
            </w:r>
          </w:p>
        </w:tc>
        <w:tc>
          <w:tcPr>
            <w:tcW w:w="2160" w:type="dxa"/>
          </w:tcPr>
          <w:p w14:paraId="7770E50D" w14:textId="77777777" w:rsidR="00FA6A2F" w:rsidRPr="00F93291" w:rsidRDefault="00FA6A2F" w:rsidP="00987E23">
            <w:pPr>
              <w:rPr>
                <w:rFonts w:ascii="Arial Narrow" w:hAnsi="Arial Narrow"/>
              </w:rPr>
            </w:pPr>
            <w:r w:rsidRPr="00F93291">
              <w:rPr>
                <w:rFonts w:ascii="Arial Narrow" w:hAnsi="Arial Narrow"/>
              </w:rPr>
              <w:t>Comparar cuántos funcionarios y contratistas asistieron a las capacitaciones respecto al total convocado.</w:t>
            </w:r>
          </w:p>
        </w:tc>
        <w:tc>
          <w:tcPr>
            <w:tcW w:w="2297" w:type="dxa"/>
          </w:tcPr>
          <w:p w14:paraId="41102CB1" w14:textId="77777777" w:rsidR="00FA6A2F" w:rsidRPr="00F93291" w:rsidRDefault="00FA6A2F" w:rsidP="00987E23">
            <w:pPr>
              <w:rPr>
                <w:rFonts w:ascii="Arial Narrow" w:hAnsi="Arial Narrow"/>
              </w:rPr>
            </w:pPr>
            <w:r w:rsidRPr="00F93291">
              <w:rPr>
                <w:rFonts w:ascii="Arial Narrow" w:hAnsi="Arial Narrow"/>
              </w:rPr>
              <w:t>Positivo: Si el número de asistentes es proporcional al total de personal.</w:t>
            </w:r>
            <w:r w:rsidRPr="00F93291">
              <w:rPr>
                <w:rFonts w:ascii="Arial Narrow" w:hAnsi="Arial Narrow"/>
              </w:rPr>
              <w:br/>
              <w:t>Negativo: Si menos de la mitad del personal participa.</w:t>
            </w:r>
          </w:p>
        </w:tc>
      </w:tr>
      <w:tr w:rsidR="00FA6A2F" w:rsidRPr="00F93291" w14:paraId="6A33EC89" w14:textId="77777777" w:rsidTr="00FA6A2F">
        <w:tc>
          <w:tcPr>
            <w:tcW w:w="2160" w:type="dxa"/>
          </w:tcPr>
          <w:p w14:paraId="2B08202A" w14:textId="77777777" w:rsidR="00FA6A2F" w:rsidRPr="00F93291" w:rsidRDefault="00FA6A2F" w:rsidP="00987E23">
            <w:pPr>
              <w:rPr>
                <w:rFonts w:ascii="Arial Narrow" w:hAnsi="Arial Narrow"/>
              </w:rPr>
            </w:pPr>
            <w:r w:rsidRPr="00F93291">
              <w:rPr>
                <w:rFonts w:ascii="Arial Narrow" w:hAnsi="Arial Narrow"/>
              </w:rPr>
              <w:t>Estrategias jurídicas frente a demandas</w:t>
            </w:r>
          </w:p>
        </w:tc>
        <w:tc>
          <w:tcPr>
            <w:tcW w:w="2160" w:type="dxa"/>
          </w:tcPr>
          <w:p w14:paraId="71C6BEF3" w14:textId="77777777" w:rsidR="00FA6A2F" w:rsidRPr="00F93291" w:rsidRDefault="00FA6A2F" w:rsidP="00987E23">
            <w:pPr>
              <w:rPr>
                <w:rFonts w:ascii="Arial Narrow" w:hAnsi="Arial Narrow"/>
              </w:rPr>
            </w:pPr>
            <w:r w:rsidRPr="00F93291">
              <w:rPr>
                <w:rFonts w:ascii="Arial Narrow" w:hAnsi="Arial Narrow"/>
              </w:rPr>
              <w:t>Número de demandas instauradas / Número de estrategias planteadas</w:t>
            </w:r>
          </w:p>
        </w:tc>
        <w:tc>
          <w:tcPr>
            <w:tcW w:w="2160" w:type="dxa"/>
          </w:tcPr>
          <w:p w14:paraId="70986C5B" w14:textId="77777777" w:rsidR="00FA6A2F" w:rsidRPr="00F93291" w:rsidRDefault="00FA6A2F" w:rsidP="00987E23">
            <w:pPr>
              <w:rPr>
                <w:rFonts w:ascii="Arial Narrow" w:hAnsi="Arial Narrow"/>
              </w:rPr>
            </w:pPr>
            <w:r w:rsidRPr="00F93291">
              <w:rPr>
                <w:rFonts w:ascii="Arial Narrow" w:hAnsi="Arial Narrow"/>
              </w:rPr>
              <w:t>Estudiar los casos complejos y las estrategias específicas definidas por la Oficina Jurídica.</w:t>
            </w:r>
          </w:p>
        </w:tc>
        <w:tc>
          <w:tcPr>
            <w:tcW w:w="2297" w:type="dxa"/>
          </w:tcPr>
          <w:p w14:paraId="2281D778" w14:textId="77777777" w:rsidR="00FA6A2F" w:rsidRPr="00F93291" w:rsidRDefault="00FA6A2F" w:rsidP="00987E23">
            <w:pPr>
              <w:rPr>
                <w:rFonts w:ascii="Arial Narrow" w:hAnsi="Arial Narrow"/>
              </w:rPr>
            </w:pPr>
            <w:r w:rsidRPr="00F93291">
              <w:rPr>
                <w:rFonts w:ascii="Arial Narrow" w:hAnsi="Arial Narrow"/>
              </w:rPr>
              <w:t>Positivo: Cuando cada caso de alta complejidad tiene una estrategia definida.</w:t>
            </w:r>
            <w:r w:rsidRPr="00F93291">
              <w:rPr>
                <w:rFonts w:ascii="Arial Narrow" w:hAnsi="Arial Narrow"/>
              </w:rPr>
              <w:br/>
              <w:t>Negativo: Si no se tratan estratégicamente estos casos.</w:t>
            </w:r>
          </w:p>
        </w:tc>
      </w:tr>
      <w:tr w:rsidR="00FA6A2F" w:rsidRPr="00F93291" w14:paraId="39AF78A2" w14:textId="77777777" w:rsidTr="00FA6A2F">
        <w:tc>
          <w:tcPr>
            <w:tcW w:w="2160" w:type="dxa"/>
          </w:tcPr>
          <w:p w14:paraId="65062AB8" w14:textId="77777777" w:rsidR="00FA6A2F" w:rsidRPr="00F93291" w:rsidRDefault="00FA6A2F" w:rsidP="00987E23">
            <w:pPr>
              <w:rPr>
                <w:rFonts w:ascii="Arial Narrow" w:hAnsi="Arial Narrow"/>
              </w:rPr>
            </w:pPr>
            <w:r w:rsidRPr="00F93291">
              <w:rPr>
                <w:rFonts w:ascii="Arial Narrow" w:hAnsi="Arial Narrow"/>
              </w:rPr>
              <w:t>Asesoramiento jurídico adicional</w:t>
            </w:r>
          </w:p>
        </w:tc>
        <w:tc>
          <w:tcPr>
            <w:tcW w:w="2160" w:type="dxa"/>
          </w:tcPr>
          <w:p w14:paraId="38A1C4B6" w14:textId="77777777" w:rsidR="00FA6A2F" w:rsidRPr="00F93291" w:rsidRDefault="00FA6A2F" w:rsidP="00987E23">
            <w:pPr>
              <w:rPr>
                <w:rFonts w:ascii="Arial Narrow" w:hAnsi="Arial Narrow"/>
              </w:rPr>
            </w:pPr>
            <w:r w:rsidRPr="00F93291">
              <w:rPr>
                <w:rFonts w:ascii="Arial Narrow" w:hAnsi="Arial Narrow"/>
              </w:rPr>
              <w:t>Número de temas puestos en discusión / Número de reuniones del Comité de Conciliación</w:t>
            </w:r>
          </w:p>
        </w:tc>
        <w:tc>
          <w:tcPr>
            <w:tcW w:w="2160" w:type="dxa"/>
          </w:tcPr>
          <w:p w14:paraId="31045B3A" w14:textId="77777777" w:rsidR="00FA6A2F" w:rsidRPr="00F93291" w:rsidRDefault="00FA6A2F" w:rsidP="00987E23">
            <w:pPr>
              <w:rPr>
                <w:rFonts w:ascii="Arial Narrow" w:hAnsi="Arial Narrow"/>
              </w:rPr>
            </w:pPr>
            <w:r w:rsidRPr="00F93291">
              <w:rPr>
                <w:rFonts w:ascii="Arial Narrow" w:hAnsi="Arial Narrow"/>
              </w:rPr>
              <w:t>Evaluar la participación activa de las dependencias en el Comité mediante la presentación de asuntos relevantes.</w:t>
            </w:r>
          </w:p>
        </w:tc>
        <w:tc>
          <w:tcPr>
            <w:tcW w:w="2297" w:type="dxa"/>
          </w:tcPr>
          <w:p w14:paraId="0F2C8322" w14:textId="77777777" w:rsidR="00FA6A2F" w:rsidRPr="00F93291" w:rsidRDefault="00FA6A2F" w:rsidP="00987E23">
            <w:pPr>
              <w:rPr>
                <w:rFonts w:ascii="Arial Narrow" w:hAnsi="Arial Narrow"/>
              </w:rPr>
            </w:pPr>
            <w:r w:rsidRPr="00F93291">
              <w:rPr>
                <w:rFonts w:ascii="Arial Narrow" w:hAnsi="Arial Narrow"/>
              </w:rPr>
              <w:t>Positivo: Cuando al menos el 25% de las reuniones incluyen temas propuestos por las dependencias.</w:t>
            </w:r>
            <w:r w:rsidRPr="00F93291">
              <w:rPr>
                <w:rFonts w:ascii="Arial Narrow" w:hAnsi="Arial Narrow"/>
              </w:rPr>
              <w:br/>
              <w:t>Negativo: Si no se presentan temas para discusión jurídica.</w:t>
            </w:r>
          </w:p>
        </w:tc>
      </w:tr>
      <w:tr w:rsidR="00FA6A2F" w:rsidRPr="00F93291" w14:paraId="5DA4310B" w14:textId="77777777" w:rsidTr="00FA6A2F">
        <w:tc>
          <w:tcPr>
            <w:tcW w:w="2160" w:type="dxa"/>
          </w:tcPr>
          <w:p w14:paraId="1BB3AB0E" w14:textId="77777777" w:rsidR="00FA6A2F" w:rsidRPr="00F93291" w:rsidRDefault="00FA6A2F" w:rsidP="00987E23">
            <w:pPr>
              <w:rPr>
                <w:rFonts w:ascii="Arial Narrow" w:hAnsi="Arial Narrow"/>
              </w:rPr>
            </w:pPr>
            <w:r w:rsidRPr="00F93291">
              <w:rPr>
                <w:rFonts w:ascii="Arial Narrow" w:hAnsi="Arial Narrow"/>
              </w:rPr>
              <w:t>Prioridad en la atención y respuesta a derechos de petición</w:t>
            </w:r>
          </w:p>
        </w:tc>
        <w:tc>
          <w:tcPr>
            <w:tcW w:w="2160" w:type="dxa"/>
          </w:tcPr>
          <w:p w14:paraId="56B60782" w14:textId="77777777" w:rsidR="00FA6A2F" w:rsidRPr="00F93291" w:rsidRDefault="00FA6A2F" w:rsidP="00987E23">
            <w:pPr>
              <w:rPr>
                <w:rFonts w:ascii="Arial Narrow" w:hAnsi="Arial Narrow"/>
              </w:rPr>
            </w:pPr>
            <w:r w:rsidRPr="00F93291">
              <w:rPr>
                <w:rFonts w:ascii="Arial Narrow" w:hAnsi="Arial Narrow"/>
              </w:rPr>
              <w:t>Derechos de petición radicados / Respuestas oportunas</w:t>
            </w:r>
          </w:p>
        </w:tc>
        <w:tc>
          <w:tcPr>
            <w:tcW w:w="2160" w:type="dxa"/>
          </w:tcPr>
          <w:p w14:paraId="204AF4C0" w14:textId="77777777" w:rsidR="00FA6A2F" w:rsidRPr="00F93291" w:rsidRDefault="00FA6A2F" w:rsidP="00987E23">
            <w:pPr>
              <w:rPr>
                <w:rFonts w:ascii="Arial Narrow" w:hAnsi="Arial Narrow"/>
              </w:rPr>
            </w:pPr>
            <w:r w:rsidRPr="00F93291">
              <w:rPr>
                <w:rFonts w:ascii="Arial Narrow" w:hAnsi="Arial Narrow"/>
              </w:rPr>
              <w:t>Verificar la proporción de peticiones radicadas frente a las respondidas dentro del término legal.</w:t>
            </w:r>
          </w:p>
        </w:tc>
        <w:tc>
          <w:tcPr>
            <w:tcW w:w="2297" w:type="dxa"/>
          </w:tcPr>
          <w:p w14:paraId="769C1A27" w14:textId="77777777" w:rsidR="00FA6A2F" w:rsidRPr="00F93291" w:rsidRDefault="00FA6A2F" w:rsidP="00987E23">
            <w:pPr>
              <w:rPr>
                <w:rFonts w:ascii="Arial Narrow" w:hAnsi="Arial Narrow"/>
              </w:rPr>
            </w:pPr>
            <w:r w:rsidRPr="00F93291">
              <w:rPr>
                <w:rFonts w:ascii="Arial Narrow" w:hAnsi="Arial Narrow"/>
              </w:rPr>
              <w:t>Positivo: Cuando las respuestas son entregadas oportunamente.</w:t>
            </w:r>
            <w:r w:rsidRPr="00F93291">
              <w:rPr>
                <w:rFonts w:ascii="Arial Narrow" w:hAnsi="Arial Narrow"/>
              </w:rPr>
              <w:br/>
              <w:t xml:space="preserve">Negativo: Si hay </w:t>
            </w:r>
            <w:r w:rsidRPr="00F93291">
              <w:rPr>
                <w:rFonts w:ascii="Arial Narrow" w:hAnsi="Arial Narrow"/>
              </w:rPr>
              <w:lastRenderedPageBreak/>
              <w:t>respuestas tardías o no se responde.</w:t>
            </w:r>
          </w:p>
        </w:tc>
      </w:tr>
      <w:tr w:rsidR="00FA6A2F" w:rsidRPr="00F93291" w14:paraId="504113F2" w14:textId="77777777" w:rsidTr="00FA6A2F">
        <w:tc>
          <w:tcPr>
            <w:tcW w:w="2160" w:type="dxa"/>
          </w:tcPr>
          <w:p w14:paraId="7EFA5BF8" w14:textId="77777777" w:rsidR="00FA6A2F" w:rsidRPr="00F93291" w:rsidRDefault="00FA6A2F" w:rsidP="00987E23">
            <w:pPr>
              <w:rPr>
                <w:rFonts w:ascii="Arial Narrow" w:hAnsi="Arial Narrow"/>
              </w:rPr>
            </w:pPr>
            <w:r w:rsidRPr="00F93291">
              <w:rPr>
                <w:rFonts w:ascii="Arial Narrow" w:hAnsi="Arial Narrow"/>
              </w:rPr>
              <w:lastRenderedPageBreak/>
              <w:t>Adecuada notificación de actos administrativos</w:t>
            </w:r>
          </w:p>
        </w:tc>
        <w:tc>
          <w:tcPr>
            <w:tcW w:w="2160" w:type="dxa"/>
          </w:tcPr>
          <w:p w14:paraId="65A7254A" w14:textId="77777777" w:rsidR="00FA6A2F" w:rsidRPr="00F93291" w:rsidRDefault="00FA6A2F" w:rsidP="00987E23">
            <w:pPr>
              <w:rPr>
                <w:rFonts w:ascii="Arial Narrow" w:hAnsi="Arial Narrow"/>
              </w:rPr>
            </w:pPr>
            <w:r w:rsidRPr="00F93291">
              <w:rPr>
                <w:rFonts w:ascii="Arial Narrow" w:hAnsi="Arial Narrow"/>
              </w:rPr>
              <w:t>Actos administrativos expedidos / Evidencias de notificación</w:t>
            </w:r>
          </w:p>
        </w:tc>
        <w:tc>
          <w:tcPr>
            <w:tcW w:w="2160" w:type="dxa"/>
          </w:tcPr>
          <w:p w14:paraId="584E6CCF" w14:textId="77777777" w:rsidR="00FA6A2F" w:rsidRPr="00F93291" w:rsidRDefault="00FA6A2F" w:rsidP="00987E23">
            <w:pPr>
              <w:rPr>
                <w:rFonts w:ascii="Arial Narrow" w:hAnsi="Arial Narrow"/>
              </w:rPr>
            </w:pPr>
            <w:r w:rsidRPr="00F93291">
              <w:rPr>
                <w:rFonts w:ascii="Arial Narrow" w:hAnsi="Arial Narrow"/>
              </w:rPr>
              <w:t>Revisar si todos los actos administrativos tienen constancia y soporte de notificación efectiva.</w:t>
            </w:r>
          </w:p>
        </w:tc>
        <w:tc>
          <w:tcPr>
            <w:tcW w:w="2297" w:type="dxa"/>
          </w:tcPr>
          <w:p w14:paraId="53B134BD" w14:textId="77777777" w:rsidR="00FA6A2F" w:rsidRPr="00F93291" w:rsidRDefault="00FA6A2F" w:rsidP="00987E23">
            <w:pPr>
              <w:rPr>
                <w:rFonts w:ascii="Arial Narrow" w:hAnsi="Arial Narrow"/>
              </w:rPr>
            </w:pPr>
            <w:r w:rsidRPr="00F93291">
              <w:rPr>
                <w:rFonts w:ascii="Arial Narrow" w:hAnsi="Arial Narrow"/>
              </w:rPr>
              <w:t>Positivo: Si todas las notificaciones cuentan con su respectiva evidencia.</w:t>
            </w:r>
            <w:r w:rsidRPr="00F93291">
              <w:rPr>
                <w:rFonts w:ascii="Arial Narrow" w:hAnsi="Arial Narrow"/>
              </w:rPr>
              <w:br/>
              <w:t>Negativo: Si falta evidencia en la mayoría de actos expedidos.</w:t>
            </w:r>
          </w:p>
        </w:tc>
      </w:tr>
      <w:tr w:rsidR="00FA6A2F" w:rsidRPr="00F93291" w14:paraId="195CC22C" w14:textId="77777777" w:rsidTr="00FA6A2F">
        <w:tc>
          <w:tcPr>
            <w:tcW w:w="2160" w:type="dxa"/>
          </w:tcPr>
          <w:p w14:paraId="6BA70A38" w14:textId="77777777" w:rsidR="00FA6A2F" w:rsidRPr="00F93291" w:rsidRDefault="00FA6A2F" w:rsidP="00987E23">
            <w:pPr>
              <w:rPr>
                <w:rFonts w:ascii="Arial Narrow" w:hAnsi="Arial Narrow"/>
              </w:rPr>
            </w:pPr>
            <w:r w:rsidRPr="00F93291">
              <w:rPr>
                <w:rFonts w:ascii="Arial Narrow" w:hAnsi="Arial Narrow"/>
              </w:rPr>
              <w:t>Acciones efectivas del Comité de Gestión del Riesgo</w:t>
            </w:r>
          </w:p>
        </w:tc>
        <w:tc>
          <w:tcPr>
            <w:tcW w:w="2160" w:type="dxa"/>
          </w:tcPr>
          <w:p w14:paraId="02400859" w14:textId="77777777" w:rsidR="00FA6A2F" w:rsidRPr="00F93291" w:rsidRDefault="00FA6A2F" w:rsidP="00987E23">
            <w:pPr>
              <w:rPr>
                <w:rFonts w:ascii="Arial Narrow" w:hAnsi="Arial Narrow"/>
              </w:rPr>
            </w:pPr>
            <w:r w:rsidRPr="00F93291">
              <w:rPr>
                <w:rFonts w:ascii="Arial Narrow" w:hAnsi="Arial Narrow"/>
              </w:rPr>
              <w:t>Reuniones del comité / Acciones de mitigación ejecutadas</w:t>
            </w:r>
          </w:p>
        </w:tc>
        <w:tc>
          <w:tcPr>
            <w:tcW w:w="2160" w:type="dxa"/>
          </w:tcPr>
          <w:p w14:paraId="6D8CF780" w14:textId="77777777" w:rsidR="00FA6A2F" w:rsidRPr="00F93291" w:rsidRDefault="00FA6A2F" w:rsidP="00987E23">
            <w:pPr>
              <w:rPr>
                <w:rFonts w:ascii="Arial Narrow" w:hAnsi="Arial Narrow"/>
              </w:rPr>
            </w:pPr>
            <w:r w:rsidRPr="00F93291">
              <w:rPr>
                <w:rFonts w:ascii="Arial Narrow" w:hAnsi="Arial Narrow"/>
              </w:rPr>
              <w:t>Evaluar el cumplimiento de acciones de mitigación frente a los riesgos jurídicos identificados.</w:t>
            </w:r>
          </w:p>
        </w:tc>
        <w:tc>
          <w:tcPr>
            <w:tcW w:w="2297" w:type="dxa"/>
          </w:tcPr>
          <w:p w14:paraId="53FFDA0B" w14:textId="77777777" w:rsidR="00FA6A2F" w:rsidRPr="00F93291" w:rsidRDefault="00FA6A2F" w:rsidP="00987E23">
            <w:pPr>
              <w:rPr>
                <w:rFonts w:ascii="Arial Narrow" w:hAnsi="Arial Narrow"/>
              </w:rPr>
            </w:pPr>
            <w:r w:rsidRPr="00F93291">
              <w:rPr>
                <w:rFonts w:ascii="Arial Narrow" w:hAnsi="Arial Narrow"/>
              </w:rPr>
              <w:t>Positivo: Si la mayoría de las reuniones resultan en acciones concretas.</w:t>
            </w:r>
            <w:r w:rsidRPr="00F93291">
              <w:rPr>
                <w:rFonts w:ascii="Arial Narrow" w:hAnsi="Arial Narrow"/>
              </w:rPr>
              <w:br/>
              <w:t>Negativo: Si pocas o ninguna acción es ejecutada pese a las reuniones.</w:t>
            </w:r>
          </w:p>
        </w:tc>
      </w:tr>
      <w:tr w:rsidR="00FA6A2F" w:rsidRPr="00F93291" w14:paraId="47547978" w14:textId="77777777" w:rsidTr="00FA6A2F">
        <w:tc>
          <w:tcPr>
            <w:tcW w:w="2160" w:type="dxa"/>
          </w:tcPr>
          <w:p w14:paraId="1691D439" w14:textId="77777777" w:rsidR="00FA6A2F" w:rsidRPr="00F93291" w:rsidRDefault="00FA6A2F" w:rsidP="00987E23">
            <w:pPr>
              <w:rPr>
                <w:rFonts w:ascii="Arial Narrow" w:hAnsi="Arial Narrow"/>
              </w:rPr>
            </w:pPr>
            <w:r w:rsidRPr="00F93291">
              <w:rPr>
                <w:rFonts w:ascii="Arial Narrow" w:hAnsi="Arial Narrow"/>
              </w:rPr>
              <w:t>Control y seguimiento del cumplimiento de sentencias y decisiones judiciales</w:t>
            </w:r>
          </w:p>
        </w:tc>
        <w:tc>
          <w:tcPr>
            <w:tcW w:w="2160" w:type="dxa"/>
          </w:tcPr>
          <w:p w14:paraId="7387580F" w14:textId="77777777" w:rsidR="00FA6A2F" w:rsidRPr="00F93291" w:rsidRDefault="00FA6A2F" w:rsidP="00987E23">
            <w:pPr>
              <w:rPr>
                <w:rFonts w:ascii="Arial Narrow" w:hAnsi="Arial Narrow"/>
              </w:rPr>
            </w:pPr>
            <w:r w:rsidRPr="00F93291">
              <w:rPr>
                <w:rFonts w:ascii="Arial Narrow" w:hAnsi="Arial Narrow"/>
              </w:rPr>
              <w:t>Número de sentencias en contra / Número de sentencias acatadas</w:t>
            </w:r>
          </w:p>
        </w:tc>
        <w:tc>
          <w:tcPr>
            <w:tcW w:w="2160" w:type="dxa"/>
          </w:tcPr>
          <w:p w14:paraId="2A4A30FC" w14:textId="77777777" w:rsidR="00FA6A2F" w:rsidRPr="00F93291" w:rsidRDefault="00FA6A2F" w:rsidP="00987E23">
            <w:pPr>
              <w:rPr>
                <w:rFonts w:ascii="Arial Narrow" w:hAnsi="Arial Narrow"/>
              </w:rPr>
            </w:pPr>
            <w:r w:rsidRPr="00F93291">
              <w:rPr>
                <w:rFonts w:ascii="Arial Narrow" w:hAnsi="Arial Narrow"/>
              </w:rPr>
              <w:t>Revisar si las sentencias en contra de la entidad han sido cumplidas de forma oportuna.</w:t>
            </w:r>
          </w:p>
        </w:tc>
        <w:tc>
          <w:tcPr>
            <w:tcW w:w="2297" w:type="dxa"/>
          </w:tcPr>
          <w:p w14:paraId="7B45FEFF" w14:textId="77777777" w:rsidR="00FA6A2F" w:rsidRPr="00F93291" w:rsidRDefault="00FA6A2F" w:rsidP="00987E23">
            <w:pPr>
              <w:rPr>
                <w:rFonts w:ascii="Arial Narrow" w:hAnsi="Arial Narrow"/>
              </w:rPr>
            </w:pPr>
            <w:r w:rsidRPr="00F93291">
              <w:rPr>
                <w:rFonts w:ascii="Arial Narrow" w:hAnsi="Arial Narrow"/>
              </w:rPr>
              <w:t>Positivo: Cuando se cumple con al menos la mitad de las sentencias.</w:t>
            </w:r>
            <w:r w:rsidRPr="00F93291">
              <w:rPr>
                <w:rFonts w:ascii="Arial Narrow" w:hAnsi="Arial Narrow"/>
              </w:rPr>
              <w:br/>
              <w:t>Negativo: Si menos de la mitad han sido ejecutadas.</w:t>
            </w:r>
          </w:p>
        </w:tc>
      </w:tr>
      <w:tr w:rsidR="00FA6A2F" w:rsidRPr="00F93291" w14:paraId="36AB57FF" w14:textId="77777777" w:rsidTr="00FA6A2F">
        <w:tc>
          <w:tcPr>
            <w:tcW w:w="2160" w:type="dxa"/>
          </w:tcPr>
          <w:p w14:paraId="0EC4BBC0" w14:textId="77777777" w:rsidR="00FA6A2F" w:rsidRPr="00F93291" w:rsidRDefault="00FA6A2F" w:rsidP="00987E23">
            <w:pPr>
              <w:rPr>
                <w:rFonts w:ascii="Arial Narrow" w:hAnsi="Arial Narrow"/>
              </w:rPr>
            </w:pPr>
            <w:r w:rsidRPr="00F93291">
              <w:rPr>
                <w:rFonts w:ascii="Arial Narrow" w:hAnsi="Arial Narrow"/>
              </w:rPr>
              <w:t>Análisis de la procedencia de acciones de repetición</w:t>
            </w:r>
          </w:p>
        </w:tc>
        <w:tc>
          <w:tcPr>
            <w:tcW w:w="2160" w:type="dxa"/>
          </w:tcPr>
          <w:p w14:paraId="2C636F58" w14:textId="77777777" w:rsidR="00FA6A2F" w:rsidRPr="00F93291" w:rsidRDefault="00FA6A2F" w:rsidP="00987E23">
            <w:pPr>
              <w:rPr>
                <w:rFonts w:ascii="Arial Narrow" w:hAnsi="Arial Narrow"/>
              </w:rPr>
            </w:pPr>
            <w:r w:rsidRPr="00F93291">
              <w:rPr>
                <w:rFonts w:ascii="Arial Narrow" w:hAnsi="Arial Narrow"/>
              </w:rPr>
              <w:t>Número de asuntos analizados / Número de acciones de repetición instauradas</w:t>
            </w:r>
          </w:p>
        </w:tc>
        <w:tc>
          <w:tcPr>
            <w:tcW w:w="2160" w:type="dxa"/>
          </w:tcPr>
          <w:p w14:paraId="7DB35E74" w14:textId="77777777" w:rsidR="00FA6A2F" w:rsidRPr="00F93291" w:rsidRDefault="00FA6A2F" w:rsidP="00987E23">
            <w:pPr>
              <w:rPr>
                <w:rFonts w:ascii="Arial Narrow" w:hAnsi="Arial Narrow"/>
              </w:rPr>
            </w:pPr>
            <w:r w:rsidRPr="00F93291">
              <w:rPr>
                <w:rFonts w:ascii="Arial Narrow" w:hAnsi="Arial Narrow"/>
              </w:rPr>
              <w:t>Comparar los casos en los que se decidió iniciar acción de repetición con los efectivamente instaurados.</w:t>
            </w:r>
          </w:p>
        </w:tc>
        <w:tc>
          <w:tcPr>
            <w:tcW w:w="2297" w:type="dxa"/>
          </w:tcPr>
          <w:p w14:paraId="653B8006" w14:textId="77777777" w:rsidR="00FA6A2F" w:rsidRPr="00F93291" w:rsidRDefault="00FA6A2F" w:rsidP="00987E23">
            <w:pPr>
              <w:rPr>
                <w:rFonts w:ascii="Arial Narrow" w:hAnsi="Arial Narrow"/>
              </w:rPr>
            </w:pPr>
            <w:r w:rsidRPr="00F93291">
              <w:rPr>
                <w:rFonts w:ascii="Arial Narrow" w:hAnsi="Arial Narrow"/>
              </w:rPr>
              <w:t>Positivo: Si la proporción entre análisis y acciones instauradas es coherente.</w:t>
            </w:r>
            <w:r w:rsidRPr="00F93291">
              <w:rPr>
                <w:rFonts w:ascii="Arial Narrow" w:hAnsi="Arial Narrow"/>
              </w:rPr>
              <w:br/>
              <w:t>Negativo: Si se decide iniciar repetición y no se lleva a cabo en la mayoría de los casos.</w:t>
            </w:r>
          </w:p>
        </w:tc>
      </w:tr>
    </w:tbl>
    <w:p w14:paraId="4E3E4ED1" w14:textId="77777777" w:rsidR="005831A2" w:rsidRPr="00F93291" w:rsidRDefault="005831A2" w:rsidP="0066580E">
      <w:pPr>
        <w:jc w:val="both"/>
        <w:rPr>
          <w:rFonts w:ascii="Arial Narrow" w:eastAsia="Times New Roman" w:hAnsi="Arial Narrow"/>
          <w:lang w:val="es-CO" w:eastAsia="es-CO"/>
        </w:rPr>
      </w:pPr>
    </w:p>
    <w:p w14:paraId="4762874F" w14:textId="77777777" w:rsidR="005831A2" w:rsidRPr="00F93291" w:rsidRDefault="005831A2" w:rsidP="0066580E">
      <w:pPr>
        <w:jc w:val="both"/>
        <w:rPr>
          <w:rFonts w:ascii="Arial Narrow" w:eastAsia="Times New Roman" w:hAnsi="Arial Narrow"/>
          <w:lang w:val="es-CO" w:eastAsia="es-CO"/>
        </w:rPr>
      </w:pPr>
    </w:p>
    <w:p w14:paraId="29EDC44E" w14:textId="77777777" w:rsidR="005831A2" w:rsidRDefault="005831A2" w:rsidP="0066580E">
      <w:pPr>
        <w:jc w:val="both"/>
        <w:rPr>
          <w:rFonts w:ascii="Arial Narrow" w:hAnsi="Arial Narrow"/>
          <w:b/>
        </w:rPr>
      </w:pPr>
    </w:p>
    <w:p w14:paraId="6059E331" w14:textId="77777777" w:rsidR="009B6972" w:rsidRDefault="009B6972" w:rsidP="009B6972">
      <w:pPr>
        <w:jc w:val="center"/>
        <w:rPr>
          <w:rFonts w:ascii="Arial Narrow" w:hAnsi="Arial Narrow"/>
          <w:b/>
        </w:rPr>
      </w:pPr>
    </w:p>
    <w:p w14:paraId="5529FC5D" w14:textId="77777777" w:rsidR="009B6972" w:rsidRDefault="009B6972" w:rsidP="009B6972">
      <w:pPr>
        <w:jc w:val="center"/>
        <w:rPr>
          <w:rFonts w:ascii="Arial Narrow" w:hAnsi="Arial Narrow"/>
          <w:b/>
        </w:rPr>
      </w:pPr>
    </w:p>
    <w:p w14:paraId="50EC1373" w14:textId="77777777" w:rsidR="009B6972" w:rsidRDefault="009B6972" w:rsidP="009B6972">
      <w:pPr>
        <w:jc w:val="center"/>
        <w:rPr>
          <w:rFonts w:ascii="Arial Narrow" w:hAnsi="Arial Narrow"/>
          <w:b/>
        </w:rPr>
      </w:pPr>
    </w:p>
    <w:p w14:paraId="50B135D1" w14:textId="46C3644F" w:rsidR="009B6972" w:rsidRPr="00F93291" w:rsidRDefault="009B6972" w:rsidP="009B6972">
      <w:pPr>
        <w:jc w:val="center"/>
        <w:rPr>
          <w:rFonts w:ascii="Arial Narrow" w:hAnsi="Arial Narrow"/>
          <w:b/>
        </w:rPr>
      </w:pPr>
      <w:r>
        <w:rPr>
          <w:rFonts w:ascii="Arial Narrow" w:hAnsi="Arial Narrow"/>
          <w:b/>
        </w:rPr>
        <w:t>****ORIGINAL FIRMADO****</w:t>
      </w:r>
    </w:p>
    <w:sectPr w:rsidR="009B6972" w:rsidRPr="00F93291">
      <w:headerReference w:type="even" r:id="rId9"/>
      <w:headerReference w:type="default" r:id="rId10"/>
      <w:footerReference w:type="default" r:id="rId11"/>
      <w:pgSz w:w="12330" w:h="15840"/>
      <w:pgMar w:top="1440" w:right="1440" w:bottom="1702" w:left="1440" w:header="283"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7EBE2" w14:textId="77777777" w:rsidR="004D211D" w:rsidRDefault="004D211D">
      <w:r>
        <w:separator/>
      </w:r>
    </w:p>
  </w:endnote>
  <w:endnote w:type="continuationSeparator" w:id="0">
    <w:p w14:paraId="3456EC65" w14:textId="77777777" w:rsidR="004D211D" w:rsidRDefault="004D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dustrial736 BT">
    <w:altName w:val="Times New Roman"/>
    <w:charset w:val="00"/>
    <w:family w:val="roman"/>
    <w:pitch w:val="variable"/>
    <w:sig w:usb0="00000001" w:usb1="00000000" w:usb2="00000000" w:usb3="00000000" w:csb0="00000011" w:csb1="00000000"/>
  </w:font>
  <w:font w:name="Oranda BT">
    <w:altName w:val="Arial Narrow"/>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7FEA" w14:textId="5A01E056" w:rsidR="00650303" w:rsidRDefault="003A6293">
    <w:pPr>
      <w:pBdr>
        <w:top w:val="nil"/>
        <w:left w:val="nil"/>
        <w:bottom w:val="nil"/>
        <w:right w:val="nil"/>
        <w:between w:val="nil"/>
      </w:pBdr>
      <w:tabs>
        <w:tab w:val="center" w:pos="4252"/>
        <w:tab w:val="right" w:pos="8504"/>
      </w:tabs>
      <w:rPr>
        <w:color w:val="000000"/>
      </w:rPr>
    </w:pPr>
    <w:r>
      <w:rPr>
        <w:noProof/>
        <w:lang w:val="es-CO" w:eastAsia="es-CO"/>
      </w:rPr>
      <w:drawing>
        <wp:anchor distT="0" distB="0" distL="0" distR="0" simplePos="0" relativeHeight="251658240" behindDoc="1" locked="0" layoutInCell="1" hidden="0" allowOverlap="1" wp14:anchorId="3B46A75D" wp14:editId="29A7DDFD">
          <wp:simplePos x="0" y="0"/>
          <wp:positionH relativeFrom="column">
            <wp:posOffset>-998221</wp:posOffset>
          </wp:positionH>
          <wp:positionV relativeFrom="paragraph">
            <wp:posOffset>-412750</wp:posOffset>
          </wp:positionV>
          <wp:extent cx="7989241" cy="1144855"/>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54788" cy="1154248"/>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8CEC6" w14:textId="77777777" w:rsidR="004D211D" w:rsidRDefault="004D211D">
      <w:r>
        <w:separator/>
      </w:r>
    </w:p>
  </w:footnote>
  <w:footnote w:type="continuationSeparator" w:id="0">
    <w:p w14:paraId="39F24F4F" w14:textId="77777777" w:rsidR="004D211D" w:rsidRDefault="004D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DE043" w14:textId="77777777" w:rsidR="001C0140" w:rsidRDefault="001C0140">
    <w:pPr>
      <w:pStyle w:val="Encabezado"/>
    </w:pPr>
  </w:p>
  <w:p w14:paraId="276884D0" w14:textId="77777777" w:rsidR="0068520D" w:rsidRDefault="0068520D"/>
  <w:p w14:paraId="23196E02" w14:textId="77777777" w:rsidR="0068520D" w:rsidRDefault="0068520D"/>
  <w:p w14:paraId="7EC4B615" w14:textId="77777777" w:rsidR="0033043A" w:rsidRDefault="003304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3B81" w14:textId="77777777" w:rsidR="00650303" w:rsidRDefault="00650303">
    <w:pPr>
      <w:widowControl w:val="0"/>
      <w:pBdr>
        <w:top w:val="nil"/>
        <w:left w:val="nil"/>
        <w:bottom w:val="nil"/>
        <w:right w:val="nil"/>
        <w:between w:val="nil"/>
      </w:pBdr>
      <w:spacing w:line="276" w:lineRule="auto"/>
      <w:rPr>
        <w:sz w:val="12"/>
        <w:szCs w:val="12"/>
      </w:rPr>
    </w:pPr>
  </w:p>
  <w:tbl>
    <w:tblPr>
      <w:tblW w:w="110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91"/>
      <w:gridCol w:w="5769"/>
      <w:gridCol w:w="1281"/>
      <w:gridCol w:w="1278"/>
    </w:tblGrid>
    <w:tr w:rsidR="001D00E0" w:rsidRPr="003B063B" w14:paraId="4B165FBD" w14:textId="77777777" w:rsidTr="00046E7D">
      <w:trPr>
        <w:cantSplit/>
        <w:trHeight w:val="447"/>
        <w:jc w:val="center"/>
      </w:trPr>
      <w:tc>
        <w:tcPr>
          <w:tcW w:w="2691" w:type="dxa"/>
          <w:vMerge w:val="restart"/>
          <w:vAlign w:val="center"/>
        </w:tcPr>
        <w:p w14:paraId="10C3FC7A" w14:textId="5D62FD51" w:rsidR="001D00E0" w:rsidRPr="003B063B" w:rsidRDefault="001D00E0" w:rsidP="001D00E0">
          <w:pPr>
            <w:pStyle w:val="Encabezado"/>
            <w:jc w:val="center"/>
            <w:rPr>
              <w:rFonts w:ascii="Arial Narrow" w:hAnsi="Arial Narrow"/>
              <w:sz w:val="20"/>
              <w:szCs w:val="20"/>
            </w:rPr>
          </w:pPr>
          <w:r w:rsidRPr="003B063B">
            <w:rPr>
              <w:rFonts w:ascii="Arial Narrow" w:hAnsi="Arial Narrow"/>
              <w:noProof/>
              <w:lang w:val="es-CO" w:eastAsia="es-CO"/>
            </w:rPr>
            <w:drawing>
              <wp:inline distT="0" distB="0" distL="0" distR="0" wp14:anchorId="034BDF59" wp14:editId="5CE1CC2F">
                <wp:extent cx="1097280" cy="1097280"/>
                <wp:effectExtent l="0" t="0" r="7620" b="7620"/>
                <wp:docPr id="204138347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tc>
        <w:tcPr>
          <w:tcW w:w="5769" w:type="dxa"/>
          <w:vAlign w:val="center"/>
        </w:tcPr>
        <w:p w14:paraId="49B98F11" w14:textId="77777777" w:rsidR="001D00E0" w:rsidRPr="003B063B" w:rsidRDefault="001D00E0" w:rsidP="001D00E0">
          <w:pPr>
            <w:pStyle w:val="Ttulo1"/>
            <w:rPr>
              <w:rFonts w:ascii="Arial Narrow" w:hAnsi="Arial Narrow"/>
              <w:sz w:val="24"/>
              <w:szCs w:val="24"/>
            </w:rPr>
          </w:pPr>
          <w:r w:rsidRPr="003B063B">
            <w:rPr>
              <w:rFonts w:ascii="Arial Narrow" w:hAnsi="Arial Narrow"/>
              <w:sz w:val="24"/>
              <w:szCs w:val="24"/>
            </w:rPr>
            <w:t>MACROPROCESO DE APOYO A LA GESTIÓN</w:t>
          </w:r>
        </w:p>
      </w:tc>
      <w:tc>
        <w:tcPr>
          <w:tcW w:w="2559" w:type="dxa"/>
          <w:gridSpan w:val="2"/>
          <w:vAlign w:val="center"/>
        </w:tcPr>
        <w:p w14:paraId="6EB2593D" w14:textId="4ADAFC38" w:rsidR="001D00E0" w:rsidRPr="003B063B" w:rsidRDefault="001D00E0" w:rsidP="001D00E0">
          <w:pPr>
            <w:pStyle w:val="Encabezado"/>
            <w:jc w:val="center"/>
            <w:rPr>
              <w:rFonts w:ascii="Arial Narrow" w:hAnsi="Arial Narrow"/>
              <w:b/>
              <w:bCs/>
              <w:sz w:val="18"/>
              <w:szCs w:val="18"/>
            </w:rPr>
          </w:pPr>
          <w:r w:rsidRPr="00F93291">
            <w:rPr>
              <w:rFonts w:ascii="Arial Narrow" w:hAnsi="Arial Narrow"/>
              <w:b/>
              <w:bCs/>
              <w:sz w:val="18"/>
              <w:szCs w:val="18"/>
            </w:rPr>
            <w:t>GA-G</w:t>
          </w:r>
          <w:r w:rsidR="00F93291" w:rsidRPr="00F93291">
            <w:rPr>
              <w:rFonts w:ascii="Arial Narrow" w:hAnsi="Arial Narrow"/>
              <w:b/>
              <w:bCs/>
              <w:sz w:val="18"/>
              <w:szCs w:val="18"/>
            </w:rPr>
            <w:t>J</w:t>
          </w:r>
          <w:r w:rsidRPr="00F93291">
            <w:rPr>
              <w:rFonts w:ascii="Arial Narrow" w:hAnsi="Arial Narrow"/>
              <w:b/>
              <w:bCs/>
              <w:sz w:val="18"/>
              <w:szCs w:val="18"/>
            </w:rPr>
            <w:t>-</w:t>
          </w:r>
          <w:r w:rsidR="00F93291" w:rsidRPr="00F93291">
            <w:rPr>
              <w:rFonts w:ascii="Arial Narrow" w:hAnsi="Arial Narrow"/>
              <w:b/>
              <w:bCs/>
              <w:sz w:val="18"/>
              <w:szCs w:val="18"/>
            </w:rPr>
            <w:t>PO</w:t>
          </w:r>
          <w:r w:rsidRPr="00F93291">
            <w:rPr>
              <w:rFonts w:ascii="Arial Narrow" w:hAnsi="Arial Narrow"/>
              <w:b/>
              <w:bCs/>
              <w:sz w:val="18"/>
              <w:szCs w:val="18"/>
            </w:rPr>
            <w:t>-01</w:t>
          </w:r>
        </w:p>
      </w:tc>
    </w:tr>
    <w:tr w:rsidR="001D00E0" w:rsidRPr="003B063B" w14:paraId="3D2BE1B1" w14:textId="77777777" w:rsidTr="00046E7D">
      <w:trPr>
        <w:cantSplit/>
        <w:trHeight w:val="600"/>
        <w:jc w:val="center"/>
      </w:trPr>
      <w:tc>
        <w:tcPr>
          <w:tcW w:w="2691" w:type="dxa"/>
          <w:vMerge/>
        </w:tcPr>
        <w:p w14:paraId="3463A2C3" w14:textId="77777777" w:rsidR="001D00E0" w:rsidRPr="003B063B" w:rsidRDefault="001D00E0" w:rsidP="001D00E0">
          <w:pPr>
            <w:pStyle w:val="Encabezado"/>
            <w:rPr>
              <w:rFonts w:ascii="Arial Narrow" w:hAnsi="Arial Narrow"/>
            </w:rPr>
          </w:pPr>
        </w:p>
      </w:tc>
      <w:tc>
        <w:tcPr>
          <w:tcW w:w="5769" w:type="dxa"/>
          <w:vAlign w:val="center"/>
        </w:tcPr>
        <w:p w14:paraId="6D67E928" w14:textId="77777777" w:rsidR="001D00E0" w:rsidRPr="003B063B" w:rsidRDefault="001D00E0" w:rsidP="001D00E0">
          <w:pPr>
            <w:pStyle w:val="Encabezado"/>
            <w:jc w:val="center"/>
            <w:rPr>
              <w:rFonts w:ascii="Arial Narrow" w:hAnsi="Arial Narrow"/>
              <w:b/>
              <w:bCs/>
              <w:sz w:val="22"/>
              <w:szCs w:val="22"/>
            </w:rPr>
          </w:pPr>
          <w:r w:rsidRPr="003B063B">
            <w:rPr>
              <w:rFonts w:ascii="Arial Narrow" w:hAnsi="Arial Narrow"/>
              <w:b/>
              <w:bCs/>
              <w:sz w:val="22"/>
              <w:szCs w:val="22"/>
            </w:rPr>
            <w:t xml:space="preserve">PROCESO:  GESTIÓN </w:t>
          </w:r>
          <w:r>
            <w:rPr>
              <w:rFonts w:ascii="Arial Narrow" w:hAnsi="Arial Narrow"/>
              <w:b/>
              <w:bCs/>
              <w:sz w:val="22"/>
              <w:szCs w:val="22"/>
            </w:rPr>
            <w:t>ADMINISTRATIVA</w:t>
          </w:r>
        </w:p>
      </w:tc>
      <w:tc>
        <w:tcPr>
          <w:tcW w:w="1281" w:type="dxa"/>
          <w:vAlign w:val="center"/>
        </w:tcPr>
        <w:p w14:paraId="466886F6" w14:textId="77777777" w:rsidR="001D00E0" w:rsidRPr="00BD1833" w:rsidRDefault="001D00E0" w:rsidP="001D00E0">
          <w:pPr>
            <w:pStyle w:val="Encabezado"/>
            <w:jc w:val="center"/>
            <w:rPr>
              <w:rFonts w:ascii="Arial Narrow" w:hAnsi="Arial Narrow"/>
              <w:b/>
              <w:bCs/>
              <w:sz w:val="18"/>
              <w:szCs w:val="18"/>
            </w:rPr>
          </w:pPr>
          <w:r w:rsidRPr="00BD1833">
            <w:rPr>
              <w:rFonts w:ascii="Arial Narrow" w:hAnsi="Arial Narrow"/>
              <w:b/>
              <w:bCs/>
              <w:sz w:val="18"/>
              <w:szCs w:val="18"/>
            </w:rPr>
            <w:t>FECHA</w:t>
          </w:r>
        </w:p>
        <w:p w14:paraId="330E66B5" w14:textId="7E01885E" w:rsidR="001D00E0" w:rsidRPr="003B063B" w:rsidRDefault="00F93291" w:rsidP="001D00E0">
          <w:pPr>
            <w:pStyle w:val="Encabezado"/>
            <w:jc w:val="center"/>
            <w:rPr>
              <w:rFonts w:ascii="Arial Narrow" w:hAnsi="Arial Narrow"/>
              <w:sz w:val="18"/>
              <w:szCs w:val="18"/>
            </w:rPr>
          </w:pPr>
          <w:r>
            <w:rPr>
              <w:rFonts w:ascii="Arial Narrow" w:hAnsi="Arial Narrow"/>
              <w:sz w:val="18"/>
              <w:szCs w:val="18"/>
            </w:rPr>
            <w:t>25-10-2024</w:t>
          </w:r>
        </w:p>
      </w:tc>
      <w:tc>
        <w:tcPr>
          <w:tcW w:w="1278" w:type="dxa"/>
          <w:vAlign w:val="center"/>
        </w:tcPr>
        <w:p w14:paraId="4A86F157" w14:textId="77777777" w:rsidR="001D00E0" w:rsidRPr="00BD1833" w:rsidRDefault="001D00E0" w:rsidP="001D00E0">
          <w:pPr>
            <w:pStyle w:val="Encabezado"/>
            <w:jc w:val="center"/>
            <w:rPr>
              <w:rFonts w:ascii="Arial Narrow" w:hAnsi="Arial Narrow"/>
              <w:b/>
              <w:bCs/>
              <w:sz w:val="18"/>
              <w:szCs w:val="18"/>
            </w:rPr>
          </w:pPr>
          <w:r w:rsidRPr="00BD1833">
            <w:rPr>
              <w:rFonts w:ascii="Arial Narrow" w:hAnsi="Arial Narrow"/>
              <w:b/>
              <w:bCs/>
              <w:sz w:val="18"/>
              <w:szCs w:val="18"/>
            </w:rPr>
            <w:t>VERSIÓN</w:t>
          </w:r>
        </w:p>
        <w:p w14:paraId="35E56A4D" w14:textId="2FF68818" w:rsidR="001D00E0" w:rsidRPr="003B063B" w:rsidRDefault="001D2508" w:rsidP="001D00E0">
          <w:pPr>
            <w:pStyle w:val="Encabezado"/>
            <w:jc w:val="center"/>
            <w:rPr>
              <w:rFonts w:ascii="Arial Narrow" w:hAnsi="Arial Narrow"/>
              <w:sz w:val="18"/>
              <w:szCs w:val="18"/>
            </w:rPr>
          </w:pPr>
          <w:r>
            <w:rPr>
              <w:rFonts w:ascii="Arial Narrow" w:hAnsi="Arial Narrow"/>
              <w:sz w:val="18"/>
              <w:szCs w:val="18"/>
            </w:rPr>
            <w:t>1</w:t>
          </w:r>
        </w:p>
      </w:tc>
    </w:tr>
    <w:tr w:rsidR="001D00E0" w:rsidRPr="003B063B" w14:paraId="70135837" w14:textId="77777777" w:rsidTr="00046E7D">
      <w:trPr>
        <w:cantSplit/>
        <w:trHeight w:val="541"/>
        <w:jc w:val="center"/>
      </w:trPr>
      <w:tc>
        <w:tcPr>
          <w:tcW w:w="2691" w:type="dxa"/>
          <w:vMerge/>
        </w:tcPr>
        <w:p w14:paraId="577E1559" w14:textId="77777777" w:rsidR="001D00E0" w:rsidRPr="003B063B" w:rsidRDefault="001D00E0" w:rsidP="001D00E0">
          <w:pPr>
            <w:pStyle w:val="Encabezado"/>
            <w:rPr>
              <w:rFonts w:ascii="Arial Narrow" w:hAnsi="Arial Narrow"/>
            </w:rPr>
          </w:pPr>
        </w:p>
      </w:tc>
      <w:tc>
        <w:tcPr>
          <w:tcW w:w="5769" w:type="dxa"/>
          <w:shd w:val="clear" w:color="auto" w:fill="FFFFFF"/>
          <w:vAlign w:val="center"/>
        </w:tcPr>
        <w:p w14:paraId="1B05CD34" w14:textId="74E24A12" w:rsidR="001D00E0" w:rsidRPr="003B063B" w:rsidRDefault="001D00E0" w:rsidP="001D00E0">
          <w:pPr>
            <w:pStyle w:val="Encabezado"/>
            <w:jc w:val="center"/>
            <w:rPr>
              <w:rFonts w:ascii="Arial Narrow" w:hAnsi="Arial Narrow"/>
              <w:b/>
              <w:bCs/>
            </w:rPr>
          </w:pPr>
          <w:r w:rsidRPr="003B063B">
            <w:rPr>
              <w:rFonts w:ascii="Arial Narrow" w:hAnsi="Arial Narrow"/>
              <w:b/>
              <w:bCs/>
            </w:rPr>
            <w:t>Gestión Jurídica</w:t>
          </w:r>
          <w:r w:rsidR="00F93291">
            <w:rPr>
              <w:rFonts w:ascii="Arial Narrow" w:hAnsi="Arial Narrow"/>
              <w:b/>
              <w:bCs/>
            </w:rPr>
            <w:t xml:space="preserve"> – Política para la Prevención del Daño Antijuridico</w:t>
          </w:r>
        </w:p>
      </w:tc>
      <w:tc>
        <w:tcPr>
          <w:tcW w:w="2559" w:type="dxa"/>
          <w:gridSpan w:val="2"/>
          <w:vAlign w:val="center"/>
        </w:tcPr>
        <w:p w14:paraId="489DFD83" w14:textId="77777777" w:rsidR="001D00E0" w:rsidRPr="00BD1833" w:rsidRDefault="001D00E0" w:rsidP="001D00E0">
          <w:pPr>
            <w:pStyle w:val="Encabezado"/>
            <w:jc w:val="center"/>
            <w:rPr>
              <w:rFonts w:ascii="Arial Narrow" w:hAnsi="Arial Narrow"/>
              <w:b/>
              <w:bCs/>
              <w:sz w:val="20"/>
              <w:szCs w:val="20"/>
            </w:rPr>
          </w:pPr>
          <w:r w:rsidRPr="00BD1833">
            <w:rPr>
              <w:rFonts w:ascii="Arial Narrow" w:hAnsi="Arial Narrow"/>
              <w:b/>
              <w:bCs/>
              <w:sz w:val="20"/>
              <w:szCs w:val="20"/>
            </w:rPr>
            <w:t xml:space="preserve">Página </w:t>
          </w:r>
          <w:r w:rsidRPr="00BD1833">
            <w:rPr>
              <w:rFonts w:ascii="Arial Narrow" w:hAnsi="Arial Narrow"/>
              <w:b/>
              <w:bCs/>
              <w:sz w:val="20"/>
              <w:szCs w:val="20"/>
            </w:rPr>
            <w:fldChar w:fldCharType="begin"/>
          </w:r>
          <w:r w:rsidRPr="00BD1833">
            <w:rPr>
              <w:rFonts w:ascii="Arial Narrow" w:hAnsi="Arial Narrow"/>
              <w:b/>
              <w:bCs/>
              <w:sz w:val="20"/>
              <w:szCs w:val="20"/>
            </w:rPr>
            <w:instrText xml:space="preserve"> PAGE </w:instrText>
          </w:r>
          <w:r w:rsidRPr="00BD1833">
            <w:rPr>
              <w:rFonts w:ascii="Arial Narrow" w:hAnsi="Arial Narrow"/>
              <w:b/>
              <w:bCs/>
              <w:sz w:val="20"/>
              <w:szCs w:val="20"/>
            </w:rPr>
            <w:fldChar w:fldCharType="separate"/>
          </w:r>
          <w:r w:rsidR="00347CE2">
            <w:rPr>
              <w:rFonts w:ascii="Arial Narrow" w:hAnsi="Arial Narrow"/>
              <w:b/>
              <w:bCs/>
              <w:noProof/>
              <w:sz w:val="20"/>
              <w:szCs w:val="20"/>
            </w:rPr>
            <w:t>17</w:t>
          </w:r>
          <w:r w:rsidRPr="00BD1833">
            <w:rPr>
              <w:rFonts w:ascii="Arial Narrow" w:hAnsi="Arial Narrow"/>
              <w:b/>
              <w:bCs/>
              <w:sz w:val="20"/>
              <w:szCs w:val="20"/>
            </w:rPr>
            <w:fldChar w:fldCharType="end"/>
          </w:r>
          <w:r w:rsidRPr="00BD1833">
            <w:rPr>
              <w:rFonts w:ascii="Arial Narrow" w:hAnsi="Arial Narrow"/>
              <w:b/>
              <w:bCs/>
              <w:sz w:val="20"/>
              <w:szCs w:val="20"/>
            </w:rPr>
            <w:t xml:space="preserve"> de </w:t>
          </w:r>
          <w:r w:rsidRPr="00BD1833">
            <w:rPr>
              <w:rFonts w:ascii="Arial Narrow" w:hAnsi="Arial Narrow"/>
              <w:b/>
              <w:bCs/>
              <w:sz w:val="20"/>
              <w:szCs w:val="20"/>
            </w:rPr>
            <w:fldChar w:fldCharType="begin"/>
          </w:r>
          <w:r w:rsidRPr="00BD1833">
            <w:rPr>
              <w:rFonts w:ascii="Arial Narrow" w:hAnsi="Arial Narrow"/>
              <w:b/>
              <w:bCs/>
              <w:sz w:val="20"/>
              <w:szCs w:val="20"/>
            </w:rPr>
            <w:instrText xml:space="preserve"> NUMPAGES </w:instrText>
          </w:r>
          <w:r w:rsidRPr="00BD1833">
            <w:rPr>
              <w:rFonts w:ascii="Arial Narrow" w:hAnsi="Arial Narrow"/>
              <w:b/>
              <w:bCs/>
              <w:sz w:val="20"/>
              <w:szCs w:val="20"/>
            </w:rPr>
            <w:fldChar w:fldCharType="separate"/>
          </w:r>
          <w:r w:rsidR="00347CE2">
            <w:rPr>
              <w:rFonts w:ascii="Arial Narrow" w:hAnsi="Arial Narrow"/>
              <w:b/>
              <w:bCs/>
              <w:noProof/>
              <w:sz w:val="20"/>
              <w:szCs w:val="20"/>
            </w:rPr>
            <w:t>19</w:t>
          </w:r>
          <w:r w:rsidRPr="00BD1833">
            <w:rPr>
              <w:rFonts w:ascii="Arial Narrow" w:hAnsi="Arial Narrow"/>
              <w:b/>
              <w:bCs/>
              <w:sz w:val="20"/>
              <w:szCs w:val="20"/>
            </w:rPr>
            <w:fldChar w:fldCharType="end"/>
          </w:r>
        </w:p>
      </w:tc>
    </w:tr>
  </w:tbl>
  <w:p w14:paraId="0953A7A1" w14:textId="77777777" w:rsidR="0033043A" w:rsidRDefault="003304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4BD"/>
    <w:multiLevelType w:val="multilevel"/>
    <w:tmpl w:val="7E48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24BA4"/>
    <w:multiLevelType w:val="multilevel"/>
    <w:tmpl w:val="2370D8A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25A6C"/>
    <w:multiLevelType w:val="hybridMultilevel"/>
    <w:tmpl w:val="5BA08BEE"/>
    <w:lvl w:ilvl="0" w:tplc="A2203EF4">
      <w:start w:val="1"/>
      <w:numFmt w:val="decimal"/>
      <w:lvlText w:val="%1."/>
      <w:lvlJc w:val="left"/>
      <w:pPr>
        <w:ind w:left="1865" w:hanging="371"/>
      </w:pPr>
      <w:rPr>
        <w:rFonts w:ascii="Tahoma" w:eastAsia="Tahoma" w:hAnsi="Tahoma" w:cs="Tahoma" w:hint="default"/>
        <w:b/>
        <w:bCs/>
        <w:i w:val="0"/>
        <w:iCs w:val="0"/>
        <w:spacing w:val="0"/>
        <w:w w:val="100"/>
        <w:sz w:val="24"/>
        <w:szCs w:val="24"/>
        <w:lang w:val="es-ES" w:eastAsia="en-US" w:bidi="ar-SA"/>
      </w:rPr>
    </w:lvl>
    <w:lvl w:ilvl="1" w:tplc="75104A1E">
      <w:start w:val="1"/>
      <w:numFmt w:val="decimal"/>
      <w:lvlText w:val="%2)"/>
      <w:lvlJc w:val="left"/>
      <w:pPr>
        <w:ind w:left="2235" w:hanging="360"/>
      </w:pPr>
      <w:rPr>
        <w:rFonts w:ascii="Tahoma" w:eastAsia="Tahoma" w:hAnsi="Tahoma" w:cs="Tahoma" w:hint="default"/>
        <w:b w:val="0"/>
        <w:bCs w:val="0"/>
        <w:i w:val="0"/>
        <w:iCs w:val="0"/>
        <w:spacing w:val="-2"/>
        <w:w w:val="100"/>
        <w:sz w:val="24"/>
        <w:szCs w:val="24"/>
        <w:lang w:val="es-ES" w:eastAsia="en-US" w:bidi="ar-SA"/>
      </w:rPr>
    </w:lvl>
    <w:lvl w:ilvl="2" w:tplc="EC146B58">
      <w:numFmt w:val="bullet"/>
      <w:lvlText w:val="•"/>
      <w:lvlJc w:val="left"/>
      <w:pPr>
        <w:ind w:left="3266" w:hanging="360"/>
      </w:pPr>
      <w:rPr>
        <w:rFonts w:hint="default"/>
        <w:lang w:val="es-ES" w:eastAsia="en-US" w:bidi="ar-SA"/>
      </w:rPr>
    </w:lvl>
    <w:lvl w:ilvl="3" w:tplc="8A7C53B2">
      <w:numFmt w:val="bullet"/>
      <w:lvlText w:val="•"/>
      <w:lvlJc w:val="left"/>
      <w:pPr>
        <w:ind w:left="4302" w:hanging="360"/>
      </w:pPr>
      <w:rPr>
        <w:rFonts w:hint="default"/>
        <w:lang w:val="es-ES" w:eastAsia="en-US" w:bidi="ar-SA"/>
      </w:rPr>
    </w:lvl>
    <w:lvl w:ilvl="4" w:tplc="36D85D78">
      <w:numFmt w:val="bullet"/>
      <w:lvlText w:val="•"/>
      <w:lvlJc w:val="left"/>
      <w:pPr>
        <w:ind w:left="5337" w:hanging="360"/>
      </w:pPr>
      <w:rPr>
        <w:rFonts w:hint="default"/>
        <w:lang w:val="es-ES" w:eastAsia="en-US" w:bidi="ar-SA"/>
      </w:rPr>
    </w:lvl>
    <w:lvl w:ilvl="5" w:tplc="53488B5A">
      <w:numFmt w:val="bullet"/>
      <w:lvlText w:val="•"/>
      <w:lvlJc w:val="left"/>
      <w:pPr>
        <w:ind w:left="6373" w:hanging="360"/>
      </w:pPr>
      <w:rPr>
        <w:rFonts w:hint="default"/>
        <w:lang w:val="es-ES" w:eastAsia="en-US" w:bidi="ar-SA"/>
      </w:rPr>
    </w:lvl>
    <w:lvl w:ilvl="6" w:tplc="5C024228">
      <w:numFmt w:val="bullet"/>
      <w:lvlText w:val="•"/>
      <w:lvlJc w:val="left"/>
      <w:pPr>
        <w:ind w:left="7408" w:hanging="360"/>
      </w:pPr>
      <w:rPr>
        <w:rFonts w:hint="default"/>
        <w:lang w:val="es-ES" w:eastAsia="en-US" w:bidi="ar-SA"/>
      </w:rPr>
    </w:lvl>
    <w:lvl w:ilvl="7" w:tplc="8996AD44">
      <w:numFmt w:val="bullet"/>
      <w:lvlText w:val="•"/>
      <w:lvlJc w:val="left"/>
      <w:pPr>
        <w:ind w:left="8444" w:hanging="360"/>
      </w:pPr>
      <w:rPr>
        <w:rFonts w:hint="default"/>
        <w:lang w:val="es-ES" w:eastAsia="en-US" w:bidi="ar-SA"/>
      </w:rPr>
    </w:lvl>
    <w:lvl w:ilvl="8" w:tplc="921EF432">
      <w:numFmt w:val="bullet"/>
      <w:lvlText w:val="•"/>
      <w:lvlJc w:val="left"/>
      <w:pPr>
        <w:ind w:left="9479" w:hanging="360"/>
      </w:pPr>
      <w:rPr>
        <w:rFonts w:hint="default"/>
        <w:lang w:val="es-ES" w:eastAsia="en-US" w:bidi="ar-SA"/>
      </w:rPr>
    </w:lvl>
  </w:abstractNum>
  <w:abstractNum w:abstractNumId="3" w15:restartNumberingAfterBreak="0">
    <w:nsid w:val="1D7000CD"/>
    <w:multiLevelType w:val="multilevel"/>
    <w:tmpl w:val="DCA6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4380D"/>
    <w:multiLevelType w:val="multilevel"/>
    <w:tmpl w:val="2728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5225E"/>
    <w:multiLevelType w:val="hybridMultilevel"/>
    <w:tmpl w:val="58F6280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2AEA17B5"/>
    <w:multiLevelType w:val="hybridMultilevel"/>
    <w:tmpl w:val="10005426"/>
    <w:lvl w:ilvl="0" w:tplc="C3B45CAE">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FE1783"/>
    <w:multiLevelType w:val="multilevel"/>
    <w:tmpl w:val="7740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44FD8"/>
    <w:multiLevelType w:val="multilevel"/>
    <w:tmpl w:val="CE2A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B340C"/>
    <w:multiLevelType w:val="multilevel"/>
    <w:tmpl w:val="FDD0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C5D8A"/>
    <w:multiLevelType w:val="multilevel"/>
    <w:tmpl w:val="98D6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5662A"/>
    <w:multiLevelType w:val="multilevel"/>
    <w:tmpl w:val="52C01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CE24C59"/>
    <w:multiLevelType w:val="multilevel"/>
    <w:tmpl w:val="68FE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96CD4"/>
    <w:multiLevelType w:val="multilevel"/>
    <w:tmpl w:val="8D3C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C6670B"/>
    <w:multiLevelType w:val="multilevel"/>
    <w:tmpl w:val="13B69D2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4FB40D8"/>
    <w:multiLevelType w:val="multilevel"/>
    <w:tmpl w:val="A4D2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E32FA2"/>
    <w:multiLevelType w:val="multilevel"/>
    <w:tmpl w:val="424C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146BCB"/>
    <w:multiLevelType w:val="multilevel"/>
    <w:tmpl w:val="52C01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CD7EF4"/>
    <w:multiLevelType w:val="hybridMultilevel"/>
    <w:tmpl w:val="704A4B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CA34CFB"/>
    <w:multiLevelType w:val="multilevel"/>
    <w:tmpl w:val="E1F4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526822">
    <w:abstractNumId w:val="14"/>
  </w:num>
  <w:num w:numId="2" w16cid:durableId="852719734">
    <w:abstractNumId w:val="19"/>
  </w:num>
  <w:num w:numId="3" w16cid:durableId="1289507826">
    <w:abstractNumId w:val="15"/>
  </w:num>
  <w:num w:numId="4" w16cid:durableId="283510071">
    <w:abstractNumId w:val="1"/>
  </w:num>
  <w:num w:numId="5" w16cid:durableId="2104297697">
    <w:abstractNumId w:val="0"/>
  </w:num>
  <w:num w:numId="6" w16cid:durableId="1457336720">
    <w:abstractNumId w:val="3"/>
  </w:num>
  <w:num w:numId="7" w16cid:durableId="38016027">
    <w:abstractNumId w:val="16"/>
  </w:num>
  <w:num w:numId="8" w16cid:durableId="389771478">
    <w:abstractNumId w:val="17"/>
  </w:num>
  <w:num w:numId="9" w16cid:durableId="1211765926">
    <w:abstractNumId w:val="2"/>
  </w:num>
  <w:num w:numId="10" w16cid:durableId="1531069483">
    <w:abstractNumId w:val="12"/>
  </w:num>
  <w:num w:numId="11" w16cid:durableId="817763250">
    <w:abstractNumId w:val="7"/>
  </w:num>
  <w:num w:numId="12" w16cid:durableId="907614947">
    <w:abstractNumId w:val="10"/>
  </w:num>
  <w:num w:numId="13" w16cid:durableId="830486494">
    <w:abstractNumId w:val="13"/>
  </w:num>
  <w:num w:numId="14" w16cid:durableId="364063351">
    <w:abstractNumId w:val="8"/>
  </w:num>
  <w:num w:numId="15" w16cid:durableId="413743633">
    <w:abstractNumId w:val="9"/>
  </w:num>
  <w:num w:numId="16" w16cid:durableId="1628584050">
    <w:abstractNumId w:val="4"/>
  </w:num>
  <w:num w:numId="17" w16cid:durableId="1853840753">
    <w:abstractNumId w:val="11"/>
  </w:num>
  <w:num w:numId="18" w16cid:durableId="688993382">
    <w:abstractNumId w:val="6"/>
  </w:num>
  <w:num w:numId="19" w16cid:durableId="1764758252">
    <w:abstractNumId w:val="5"/>
  </w:num>
  <w:num w:numId="20" w16cid:durableId="17780212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03"/>
    <w:rsid w:val="00013B3E"/>
    <w:rsid w:val="00061379"/>
    <w:rsid w:val="000D2E84"/>
    <w:rsid w:val="000E7ACA"/>
    <w:rsid w:val="00130AB7"/>
    <w:rsid w:val="001C0140"/>
    <w:rsid w:val="001D00E0"/>
    <w:rsid w:val="001D2508"/>
    <w:rsid w:val="00226172"/>
    <w:rsid w:val="002C3DDF"/>
    <w:rsid w:val="00303078"/>
    <w:rsid w:val="0033043A"/>
    <w:rsid w:val="00347CE2"/>
    <w:rsid w:val="0035144B"/>
    <w:rsid w:val="003A6293"/>
    <w:rsid w:val="003F10B0"/>
    <w:rsid w:val="004210C3"/>
    <w:rsid w:val="00467AB7"/>
    <w:rsid w:val="00485ADF"/>
    <w:rsid w:val="004A62D0"/>
    <w:rsid w:val="004B2430"/>
    <w:rsid w:val="004D1957"/>
    <w:rsid w:val="004D211D"/>
    <w:rsid w:val="004D240A"/>
    <w:rsid w:val="00507EAC"/>
    <w:rsid w:val="00566AC7"/>
    <w:rsid w:val="005831A2"/>
    <w:rsid w:val="00594F90"/>
    <w:rsid w:val="005C453D"/>
    <w:rsid w:val="005E27D4"/>
    <w:rsid w:val="00650303"/>
    <w:rsid w:val="0066559D"/>
    <w:rsid w:val="0066580E"/>
    <w:rsid w:val="0068520D"/>
    <w:rsid w:val="006947D2"/>
    <w:rsid w:val="006D65F0"/>
    <w:rsid w:val="00735259"/>
    <w:rsid w:val="00750EBE"/>
    <w:rsid w:val="00753E57"/>
    <w:rsid w:val="00763885"/>
    <w:rsid w:val="007B700D"/>
    <w:rsid w:val="00803BEF"/>
    <w:rsid w:val="00807D79"/>
    <w:rsid w:val="0081086D"/>
    <w:rsid w:val="00823722"/>
    <w:rsid w:val="00836E1A"/>
    <w:rsid w:val="008442F0"/>
    <w:rsid w:val="00844857"/>
    <w:rsid w:val="0089278A"/>
    <w:rsid w:val="00901BD5"/>
    <w:rsid w:val="00915F70"/>
    <w:rsid w:val="00935D28"/>
    <w:rsid w:val="00936FDD"/>
    <w:rsid w:val="00991E94"/>
    <w:rsid w:val="009B6972"/>
    <w:rsid w:val="00A3506F"/>
    <w:rsid w:val="00A61572"/>
    <w:rsid w:val="00AA73F1"/>
    <w:rsid w:val="00AB5353"/>
    <w:rsid w:val="00B86EA4"/>
    <w:rsid w:val="00C55706"/>
    <w:rsid w:val="00C60F6D"/>
    <w:rsid w:val="00CF4B62"/>
    <w:rsid w:val="00CF7ABF"/>
    <w:rsid w:val="00D20ED8"/>
    <w:rsid w:val="00D50C19"/>
    <w:rsid w:val="00D62671"/>
    <w:rsid w:val="00D67DC4"/>
    <w:rsid w:val="00D9748F"/>
    <w:rsid w:val="00DA27EE"/>
    <w:rsid w:val="00E32773"/>
    <w:rsid w:val="00E762C4"/>
    <w:rsid w:val="00E77F39"/>
    <w:rsid w:val="00EA18B2"/>
    <w:rsid w:val="00EA5D32"/>
    <w:rsid w:val="00EB2B22"/>
    <w:rsid w:val="00EE4FA2"/>
    <w:rsid w:val="00F040B0"/>
    <w:rsid w:val="00F1559A"/>
    <w:rsid w:val="00F40E2C"/>
    <w:rsid w:val="00F457F6"/>
    <w:rsid w:val="00F93291"/>
    <w:rsid w:val="00FA6A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182E6"/>
  <w15:docId w15:val="{482CD993-BDEE-407F-914A-45C3EEB4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uiPriority w:val="9"/>
    <w:qFormat/>
    <w:pPr>
      <w:keepNext/>
      <w:jc w:val="center"/>
      <w:outlineLvl w:val="0"/>
    </w:pPr>
    <w:rPr>
      <w:rFonts w:ascii="Industrial736 BT" w:hAnsi="Industrial736 BT"/>
      <w:b/>
      <w:bCs/>
      <w:sz w:val="28"/>
      <w:szCs w:val="20"/>
    </w:rPr>
  </w:style>
  <w:style w:type="paragraph" w:styleId="Ttulo2">
    <w:name w:val="heading 2"/>
    <w:basedOn w:val="Normal"/>
    <w:next w:val="Normal"/>
    <w:uiPriority w:val="9"/>
    <w:unhideWhenUsed/>
    <w:qFormat/>
    <w:pPr>
      <w:keepNext/>
      <w:tabs>
        <w:tab w:val="left" w:pos="1740"/>
      </w:tabs>
      <w:jc w:val="center"/>
      <w:outlineLvl w:val="1"/>
    </w:pPr>
    <w:rPr>
      <w:rFonts w:ascii="Times New Roman" w:hAnsi="Times New Roman"/>
      <w:b/>
      <w:bCs/>
    </w:rPr>
  </w:style>
  <w:style w:type="paragraph" w:styleId="Ttulo3">
    <w:name w:val="heading 3"/>
    <w:basedOn w:val="Normal"/>
    <w:next w:val="Normal"/>
    <w:uiPriority w:val="9"/>
    <w:unhideWhenUsed/>
    <w:qFormat/>
    <w:pPr>
      <w:keepNext/>
      <w:framePr w:hSpace="141" w:wrap="around" w:vAnchor="text" w:hAnchor="text" w:y="1"/>
      <w:suppressOverlap/>
      <w:jc w:val="center"/>
      <w:outlineLvl w:val="2"/>
    </w:pPr>
    <w:rPr>
      <w:rFonts w:ascii="Times New Roman" w:hAnsi="Times New Roman"/>
      <w:b/>
      <w:bCs/>
      <w:lang w:val="es-CO"/>
    </w:rPr>
  </w:style>
  <w:style w:type="paragraph" w:styleId="Ttulo4">
    <w:name w:val="heading 4"/>
    <w:basedOn w:val="Normal"/>
    <w:next w:val="Normal"/>
    <w:uiPriority w:val="9"/>
    <w:unhideWhenUsed/>
    <w:qFormat/>
    <w:pPr>
      <w:keepNext/>
      <w:jc w:val="center"/>
      <w:outlineLvl w:val="3"/>
    </w:pPr>
    <w:rPr>
      <w:rFonts w:ascii="Oranda BT" w:hAnsi="Oranda BT"/>
      <w:sz w:val="28"/>
      <w:szCs w:val="20"/>
    </w:rPr>
  </w:style>
  <w:style w:type="paragraph" w:styleId="Ttulo5">
    <w:name w:val="heading 5"/>
    <w:basedOn w:val="Normal"/>
    <w:next w:val="Normal"/>
    <w:uiPriority w:val="9"/>
    <w:semiHidden/>
    <w:unhideWhenUsed/>
    <w:qFormat/>
    <w:pPr>
      <w:keepNext/>
      <w:jc w:val="center"/>
      <w:outlineLvl w:val="4"/>
    </w:pPr>
    <w:rPr>
      <w:rFonts w:ascii="Times New Roman" w:hAnsi="Times New Roman"/>
      <w:b/>
      <w:bCs/>
      <w:sz w:val="32"/>
      <w:szCs w:val="20"/>
      <w:lang w:val="es-CO" w:eastAsia="es-CO"/>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qFormat/>
    <w:pPr>
      <w:keepNext/>
      <w:jc w:val="center"/>
      <w:outlineLvl w:val="6"/>
    </w:pPr>
    <w:rPr>
      <w:rFonts w:ascii="Oranda BT" w:hAnsi="Oranda BT"/>
      <w:b/>
      <w:bCs/>
      <w:sz w:val="32"/>
      <w:szCs w:val="20"/>
      <w:lang w:val="es-MX"/>
    </w:rPr>
  </w:style>
  <w:style w:type="paragraph" w:styleId="Ttulo8">
    <w:name w:val="heading 8"/>
    <w:basedOn w:val="Normal"/>
    <w:next w:val="Normal"/>
    <w:qFormat/>
    <w:pPr>
      <w:keepNext/>
      <w:jc w:val="center"/>
      <w:outlineLvl w:val="7"/>
    </w:pPr>
    <w:rPr>
      <w:rFonts w:ascii="Times New Roman" w:hAnsi="Times New Roman"/>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2">
    <w:name w:val="Body Text 2"/>
    <w:basedOn w:val="Normal"/>
    <w:pPr>
      <w:jc w:val="both"/>
    </w:pPr>
    <w:rPr>
      <w:rFonts w:ascii="Times New Roman" w:hAnsi="Times New Roman"/>
      <w:szCs w:val="20"/>
      <w:lang w:val="es-CO"/>
    </w:rPr>
  </w:style>
  <w:style w:type="paragraph" w:styleId="Textoindependiente">
    <w:name w:val="Body Text"/>
    <w:basedOn w:val="Normal"/>
    <w:pPr>
      <w:jc w:val="center"/>
    </w:pPr>
    <w:rPr>
      <w:rFonts w:ascii="Times New Roman" w:hAnsi="Times New Roman"/>
      <w:sz w:val="16"/>
    </w:rPr>
  </w:style>
  <w:style w:type="paragraph" w:styleId="Textoindependiente3">
    <w:name w:val="Body Text 3"/>
    <w:basedOn w:val="Normal"/>
    <w:pPr>
      <w:jc w:val="center"/>
    </w:pPr>
    <w:rPr>
      <w:rFonts w:ascii="Times New Roman" w:hAnsi="Times New Roman"/>
      <w:b/>
      <w:bCs/>
      <w:sz w:val="16"/>
      <w:lang w:val="es-MX"/>
    </w:rPr>
  </w:style>
  <w:style w:type="paragraph" w:styleId="Textodeglobo">
    <w:name w:val="Balloon Text"/>
    <w:basedOn w:val="Normal"/>
    <w:semiHidden/>
    <w:rsid w:val="00ED54FD"/>
    <w:rPr>
      <w:rFonts w:ascii="Tahoma" w:hAnsi="Tahoma" w:cs="Tahoma"/>
      <w:sz w:val="16"/>
      <w:szCs w:val="16"/>
    </w:rPr>
  </w:style>
  <w:style w:type="table" w:styleId="Tablaconcuadrcula">
    <w:name w:val="Table Grid"/>
    <w:basedOn w:val="Tablanormal"/>
    <w:uiPriority w:val="59"/>
    <w:rsid w:val="00F22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84FBA"/>
    <w:rPr>
      <w:rFonts w:ascii="Arial" w:hAnsi="Arial"/>
      <w:sz w:val="24"/>
      <w:szCs w:val="24"/>
    </w:rPr>
  </w:style>
  <w:style w:type="character" w:styleId="Hipervnculo">
    <w:name w:val="Hyperlink"/>
    <w:uiPriority w:val="99"/>
    <w:unhideWhenUsed/>
    <w:rsid w:val="00D84FBA"/>
    <w:rPr>
      <w:color w:val="0000FF"/>
      <w:u w:val="single"/>
    </w:rPr>
  </w:style>
  <w:style w:type="character" w:styleId="nfasis">
    <w:name w:val="Emphasis"/>
    <w:qFormat/>
    <w:rsid w:val="00973D41"/>
    <w:rPr>
      <w:i/>
      <w:iCs/>
    </w:rPr>
  </w:style>
  <w:style w:type="paragraph" w:styleId="Prrafodelista">
    <w:name w:val="List Paragraph"/>
    <w:basedOn w:val="Normal"/>
    <w:uiPriority w:val="34"/>
    <w:qFormat/>
    <w:rsid w:val="00104481"/>
    <w:pPr>
      <w:spacing w:after="160" w:line="259" w:lineRule="auto"/>
      <w:ind w:left="720"/>
      <w:contextualSpacing/>
    </w:pPr>
    <w:rPr>
      <w:rFonts w:ascii="Calibri" w:eastAsia="Calibri" w:hAnsi="Calibri"/>
      <w:sz w:val="22"/>
      <w:szCs w:val="22"/>
      <w:lang w:val="es-CO" w:eastAsia="en-US"/>
    </w:rPr>
  </w:style>
  <w:style w:type="paragraph" w:styleId="Sinespaciado">
    <w:name w:val="No Spacing"/>
    <w:link w:val="SinespaciadoCar"/>
    <w:uiPriority w:val="1"/>
    <w:qFormat/>
    <w:rsid w:val="00E72FCC"/>
    <w:rPr>
      <w:rFonts w:ascii="Calibri" w:hAnsi="Calibri"/>
      <w:sz w:val="22"/>
      <w:szCs w:val="22"/>
      <w:lang w:val="en-US" w:eastAsia="en-US"/>
    </w:rPr>
  </w:style>
  <w:style w:type="character" w:customStyle="1" w:styleId="SinespaciadoCar">
    <w:name w:val="Sin espaciado Car"/>
    <w:link w:val="Sinespaciado"/>
    <w:uiPriority w:val="1"/>
    <w:locked/>
    <w:rsid w:val="00E72FCC"/>
    <w:rPr>
      <w:rFonts w:ascii="Calibri" w:hAnsi="Calibri"/>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915F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5528">
      <w:bodyDiv w:val="1"/>
      <w:marLeft w:val="0"/>
      <w:marRight w:val="0"/>
      <w:marTop w:val="0"/>
      <w:marBottom w:val="0"/>
      <w:divBdr>
        <w:top w:val="none" w:sz="0" w:space="0" w:color="auto"/>
        <w:left w:val="none" w:sz="0" w:space="0" w:color="auto"/>
        <w:bottom w:val="none" w:sz="0" w:space="0" w:color="auto"/>
        <w:right w:val="none" w:sz="0" w:space="0" w:color="auto"/>
      </w:divBdr>
    </w:div>
    <w:div w:id="279991862">
      <w:bodyDiv w:val="1"/>
      <w:marLeft w:val="0"/>
      <w:marRight w:val="0"/>
      <w:marTop w:val="0"/>
      <w:marBottom w:val="0"/>
      <w:divBdr>
        <w:top w:val="none" w:sz="0" w:space="0" w:color="auto"/>
        <w:left w:val="none" w:sz="0" w:space="0" w:color="auto"/>
        <w:bottom w:val="none" w:sz="0" w:space="0" w:color="auto"/>
        <w:right w:val="none" w:sz="0" w:space="0" w:color="auto"/>
      </w:divBdr>
    </w:div>
    <w:div w:id="280649380">
      <w:bodyDiv w:val="1"/>
      <w:marLeft w:val="0"/>
      <w:marRight w:val="0"/>
      <w:marTop w:val="0"/>
      <w:marBottom w:val="0"/>
      <w:divBdr>
        <w:top w:val="none" w:sz="0" w:space="0" w:color="auto"/>
        <w:left w:val="none" w:sz="0" w:space="0" w:color="auto"/>
        <w:bottom w:val="none" w:sz="0" w:space="0" w:color="auto"/>
        <w:right w:val="none" w:sz="0" w:space="0" w:color="auto"/>
      </w:divBdr>
    </w:div>
    <w:div w:id="361126005">
      <w:bodyDiv w:val="1"/>
      <w:marLeft w:val="0"/>
      <w:marRight w:val="0"/>
      <w:marTop w:val="0"/>
      <w:marBottom w:val="0"/>
      <w:divBdr>
        <w:top w:val="none" w:sz="0" w:space="0" w:color="auto"/>
        <w:left w:val="none" w:sz="0" w:space="0" w:color="auto"/>
        <w:bottom w:val="none" w:sz="0" w:space="0" w:color="auto"/>
        <w:right w:val="none" w:sz="0" w:space="0" w:color="auto"/>
      </w:divBdr>
    </w:div>
    <w:div w:id="550726872">
      <w:bodyDiv w:val="1"/>
      <w:marLeft w:val="0"/>
      <w:marRight w:val="0"/>
      <w:marTop w:val="0"/>
      <w:marBottom w:val="0"/>
      <w:divBdr>
        <w:top w:val="none" w:sz="0" w:space="0" w:color="auto"/>
        <w:left w:val="none" w:sz="0" w:space="0" w:color="auto"/>
        <w:bottom w:val="none" w:sz="0" w:space="0" w:color="auto"/>
        <w:right w:val="none" w:sz="0" w:space="0" w:color="auto"/>
      </w:divBdr>
    </w:div>
    <w:div w:id="735129369">
      <w:bodyDiv w:val="1"/>
      <w:marLeft w:val="0"/>
      <w:marRight w:val="0"/>
      <w:marTop w:val="0"/>
      <w:marBottom w:val="0"/>
      <w:divBdr>
        <w:top w:val="none" w:sz="0" w:space="0" w:color="auto"/>
        <w:left w:val="none" w:sz="0" w:space="0" w:color="auto"/>
        <w:bottom w:val="none" w:sz="0" w:space="0" w:color="auto"/>
        <w:right w:val="none" w:sz="0" w:space="0" w:color="auto"/>
      </w:divBdr>
    </w:div>
    <w:div w:id="833955316">
      <w:bodyDiv w:val="1"/>
      <w:marLeft w:val="0"/>
      <w:marRight w:val="0"/>
      <w:marTop w:val="0"/>
      <w:marBottom w:val="0"/>
      <w:divBdr>
        <w:top w:val="none" w:sz="0" w:space="0" w:color="auto"/>
        <w:left w:val="none" w:sz="0" w:space="0" w:color="auto"/>
        <w:bottom w:val="none" w:sz="0" w:space="0" w:color="auto"/>
        <w:right w:val="none" w:sz="0" w:space="0" w:color="auto"/>
      </w:divBdr>
    </w:div>
    <w:div w:id="854921758">
      <w:bodyDiv w:val="1"/>
      <w:marLeft w:val="0"/>
      <w:marRight w:val="0"/>
      <w:marTop w:val="0"/>
      <w:marBottom w:val="0"/>
      <w:divBdr>
        <w:top w:val="none" w:sz="0" w:space="0" w:color="auto"/>
        <w:left w:val="none" w:sz="0" w:space="0" w:color="auto"/>
        <w:bottom w:val="none" w:sz="0" w:space="0" w:color="auto"/>
        <w:right w:val="none" w:sz="0" w:space="0" w:color="auto"/>
      </w:divBdr>
    </w:div>
    <w:div w:id="942613945">
      <w:bodyDiv w:val="1"/>
      <w:marLeft w:val="0"/>
      <w:marRight w:val="0"/>
      <w:marTop w:val="0"/>
      <w:marBottom w:val="0"/>
      <w:divBdr>
        <w:top w:val="none" w:sz="0" w:space="0" w:color="auto"/>
        <w:left w:val="none" w:sz="0" w:space="0" w:color="auto"/>
        <w:bottom w:val="none" w:sz="0" w:space="0" w:color="auto"/>
        <w:right w:val="none" w:sz="0" w:space="0" w:color="auto"/>
      </w:divBdr>
    </w:div>
    <w:div w:id="1003359137">
      <w:bodyDiv w:val="1"/>
      <w:marLeft w:val="0"/>
      <w:marRight w:val="0"/>
      <w:marTop w:val="0"/>
      <w:marBottom w:val="0"/>
      <w:divBdr>
        <w:top w:val="none" w:sz="0" w:space="0" w:color="auto"/>
        <w:left w:val="none" w:sz="0" w:space="0" w:color="auto"/>
        <w:bottom w:val="none" w:sz="0" w:space="0" w:color="auto"/>
        <w:right w:val="none" w:sz="0" w:space="0" w:color="auto"/>
      </w:divBdr>
    </w:div>
    <w:div w:id="1148324641">
      <w:bodyDiv w:val="1"/>
      <w:marLeft w:val="0"/>
      <w:marRight w:val="0"/>
      <w:marTop w:val="0"/>
      <w:marBottom w:val="0"/>
      <w:divBdr>
        <w:top w:val="none" w:sz="0" w:space="0" w:color="auto"/>
        <w:left w:val="none" w:sz="0" w:space="0" w:color="auto"/>
        <w:bottom w:val="none" w:sz="0" w:space="0" w:color="auto"/>
        <w:right w:val="none" w:sz="0" w:space="0" w:color="auto"/>
      </w:divBdr>
    </w:div>
    <w:div w:id="1183939892">
      <w:bodyDiv w:val="1"/>
      <w:marLeft w:val="0"/>
      <w:marRight w:val="0"/>
      <w:marTop w:val="0"/>
      <w:marBottom w:val="0"/>
      <w:divBdr>
        <w:top w:val="none" w:sz="0" w:space="0" w:color="auto"/>
        <w:left w:val="none" w:sz="0" w:space="0" w:color="auto"/>
        <w:bottom w:val="none" w:sz="0" w:space="0" w:color="auto"/>
        <w:right w:val="none" w:sz="0" w:space="0" w:color="auto"/>
      </w:divBdr>
      <w:divsChild>
        <w:div w:id="476342768">
          <w:marLeft w:val="0"/>
          <w:marRight w:val="0"/>
          <w:marTop w:val="0"/>
          <w:marBottom w:val="0"/>
          <w:divBdr>
            <w:top w:val="none" w:sz="0" w:space="0" w:color="auto"/>
            <w:left w:val="none" w:sz="0" w:space="0" w:color="auto"/>
            <w:bottom w:val="none" w:sz="0" w:space="0" w:color="auto"/>
            <w:right w:val="none" w:sz="0" w:space="0" w:color="auto"/>
          </w:divBdr>
          <w:divsChild>
            <w:div w:id="12579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5657">
      <w:bodyDiv w:val="1"/>
      <w:marLeft w:val="0"/>
      <w:marRight w:val="0"/>
      <w:marTop w:val="0"/>
      <w:marBottom w:val="0"/>
      <w:divBdr>
        <w:top w:val="none" w:sz="0" w:space="0" w:color="auto"/>
        <w:left w:val="none" w:sz="0" w:space="0" w:color="auto"/>
        <w:bottom w:val="none" w:sz="0" w:space="0" w:color="auto"/>
        <w:right w:val="none" w:sz="0" w:space="0" w:color="auto"/>
      </w:divBdr>
    </w:div>
    <w:div w:id="1409308245">
      <w:bodyDiv w:val="1"/>
      <w:marLeft w:val="0"/>
      <w:marRight w:val="0"/>
      <w:marTop w:val="0"/>
      <w:marBottom w:val="0"/>
      <w:divBdr>
        <w:top w:val="none" w:sz="0" w:space="0" w:color="auto"/>
        <w:left w:val="none" w:sz="0" w:space="0" w:color="auto"/>
        <w:bottom w:val="none" w:sz="0" w:space="0" w:color="auto"/>
        <w:right w:val="none" w:sz="0" w:space="0" w:color="auto"/>
      </w:divBdr>
    </w:div>
    <w:div w:id="1830368610">
      <w:bodyDiv w:val="1"/>
      <w:marLeft w:val="0"/>
      <w:marRight w:val="0"/>
      <w:marTop w:val="0"/>
      <w:marBottom w:val="0"/>
      <w:divBdr>
        <w:top w:val="none" w:sz="0" w:space="0" w:color="auto"/>
        <w:left w:val="none" w:sz="0" w:space="0" w:color="auto"/>
        <w:bottom w:val="none" w:sz="0" w:space="0" w:color="auto"/>
        <w:right w:val="none" w:sz="0" w:space="0" w:color="auto"/>
      </w:divBdr>
    </w:div>
    <w:div w:id="1948460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HyLCfzPM/P6fXOn19ceTmyKQaQ==">CgMxLjA4AHIhMTdZUHlId2IxX21Nc3hCNzRTT3hQcV9xNnZVd0JWVkRU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ECCF0B-CB17-4AEA-BAF2-A8160F03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4862</Words>
  <Characters>26743</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LEDYS QUINTERO</dc:creator>
  <cp:lastModifiedBy>William</cp:lastModifiedBy>
  <cp:revision>3</cp:revision>
  <dcterms:created xsi:type="dcterms:W3CDTF">2025-04-10T20:41:00Z</dcterms:created>
  <dcterms:modified xsi:type="dcterms:W3CDTF">2025-04-22T21:29:00Z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-753278612</vt:lpwstr>
  </property>
</Properties>
</file>